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88" w:rsidRPr="00BA60CD" w:rsidRDefault="00D54A88" w:rsidP="00DF2651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>Sk</w:t>
      </w:r>
      <w:r w:rsidR="00DF2651">
        <w:rPr>
          <w:b/>
          <w:sz w:val="18"/>
          <w:szCs w:val="18"/>
        </w:rPr>
        <w:t xml:space="preserve">rócona informacja o leku: </w:t>
      </w:r>
      <w:proofErr w:type="spellStart"/>
      <w:r w:rsidR="00BD125C">
        <w:rPr>
          <w:b/>
          <w:sz w:val="18"/>
          <w:szCs w:val="18"/>
        </w:rPr>
        <w:t>Vigalex</w:t>
      </w:r>
      <w:proofErr w:type="spellEnd"/>
      <w:r w:rsidR="00BD125C">
        <w:rPr>
          <w:b/>
          <w:sz w:val="18"/>
          <w:szCs w:val="18"/>
        </w:rPr>
        <w:t xml:space="preserve"> Forte</w:t>
      </w:r>
    </w:p>
    <w:p w:rsidR="00D54A88" w:rsidRPr="00BA60CD" w:rsidRDefault="00D54A88" w:rsidP="00D54A88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0F72B1" w:rsidRPr="000F72B1" w:rsidRDefault="000F72B1" w:rsidP="000F72B1">
      <w:pPr>
        <w:suppressAutoHyphens w:val="0"/>
        <w:rPr>
          <w:bCs/>
          <w:sz w:val="18"/>
          <w:szCs w:val="18"/>
        </w:rPr>
      </w:pPr>
      <w:proofErr w:type="spellStart"/>
      <w:r w:rsidRPr="000F72B1">
        <w:rPr>
          <w:b/>
          <w:bCs/>
          <w:sz w:val="18"/>
          <w:szCs w:val="18"/>
        </w:rPr>
        <w:t>Vigalex</w:t>
      </w:r>
      <w:proofErr w:type="spellEnd"/>
      <w:r w:rsidRPr="000F72B1">
        <w:rPr>
          <w:b/>
          <w:bCs/>
          <w:sz w:val="18"/>
          <w:szCs w:val="18"/>
        </w:rPr>
        <w:t xml:space="preserve"> Forte (2000 IU):</w:t>
      </w:r>
      <w:r w:rsidRPr="000F72B1">
        <w:rPr>
          <w:bCs/>
          <w:sz w:val="18"/>
          <w:szCs w:val="18"/>
        </w:rPr>
        <w:t xml:space="preserve"> Jedna tabletka zawiera 20 mg cholekalcyferolu, proszku, co odpowiada 0,05 mg (2000 IU) cholekalcyferolu (witaminy D</w:t>
      </w:r>
      <w:r w:rsidRPr="009E2AAD">
        <w:rPr>
          <w:bCs/>
          <w:sz w:val="18"/>
          <w:szCs w:val="18"/>
          <w:vertAlign w:val="subscript"/>
        </w:rPr>
        <w:t>3</w:t>
      </w:r>
      <w:r w:rsidRPr="000F72B1">
        <w:rPr>
          <w:bCs/>
          <w:sz w:val="18"/>
          <w:szCs w:val="18"/>
        </w:rPr>
        <w:t>).</w:t>
      </w:r>
    </w:p>
    <w:p w:rsidR="00D54A88" w:rsidRPr="00DF2651" w:rsidRDefault="00D54A88" w:rsidP="009E2AAD">
      <w:pPr>
        <w:suppressAutoHyphens w:val="0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Wskazania do stosowania</w:t>
      </w:r>
      <w:r w:rsidRPr="00DF2651">
        <w:rPr>
          <w:bCs/>
          <w:sz w:val="18"/>
          <w:szCs w:val="18"/>
        </w:rPr>
        <w:t>:</w:t>
      </w:r>
      <w:r w:rsidR="00DF2651" w:rsidRPr="00DF2651">
        <w:rPr>
          <w:bCs/>
          <w:sz w:val="18"/>
          <w:szCs w:val="18"/>
        </w:rPr>
        <w:t xml:space="preserve"> </w:t>
      </w:r>
      <w:r w:rsidRPr="00DF2651">
        <w:rPr>
          <w:bCs/>
          <w:sz w:val="18"/>
          <w:szCs w:val="18"/>
        </w:rPr>
        <w:t xml:space="preserve"> </w:t>
      </w:r>
      <w:r w:rsidR="009E2AAD" w:rsidRPr="009E2AAD">
        <w:rPr>
          <w:bCs/>
          <w:sz w:val="18"/>
          <w:szCs w:val="18"/>
        </w:rPr>
        <w:t>Zapobieganie krzywicy i os</w:t>
      </w:r>
      <w:r w:rsidR="009E2AAD">
        <w:rPr>
          <w:bCs/>
          <w:sz w:val="18"/>
          <w:szCs w:val="18"/>
        </w:rPr>
        <w:t>teomalacji u dzieci i dorosłych, p</w:t>
      </w:r>
      <w:r w:rsidR="009E2AAD" w:rsidRPr="009E2AAD">
        <w:rPr>
          <w:bCs/>
          <w:sz w:val="18"/>
          <w:szCs w:val="18"/>
        </w:rPr>
        <w:t>rofilaktyka niedoboru witaminy D u kobiet planujących ciążę, w ciąży i karmiących pie</w:t>
      </w:r>
      <w:r w:rsidR="009E2AAD">
        <w:rPr>
          <w:bCs/>
          <w:sz w:val="18"/>
          <w:szCs w:val="18"/>
        </w:rPr>
        <w:t>rsią w porozumieniu z lekarzem, z</w:t>
      </w:r>
      <w:r w:rsidR="009E2AAD" w:rsidRPr="009E2AAD">
        <w:rPr>
          <w:bCs/>
          <w:sz w:val="18"/>
          <w:szCs w:val="18"/>
        </w:rPr>
        <w:t>apobieganie niedoborowi wi</w:t>
      </w:r>
      <w:r w:rsidR="009E2AAD">
        <w:rPr>
          <w:bCs/>
          <w:sz w:val="18"/>
          <w:szCs w:val="18"/>
        </w:rPr>
        <w:t>taminy D u dzieci i dorosłych, l</w:t>
      </w:r>
      <w:r w:rsidR="009E2AAD" w:rsidRPr="009E2AAD">
        <w:rPr>
          <w:bCs/>
          <w:sz w:val="18"/>
          <w:szCs w:val="18"/>
        </w:rPr>
        <w:t>eczenie wspomagające osteoporozy u dorosłych.</w:t>
      </w:r>
    </w:p>
    <w:p w:rsidR="00D54A88" w:rsidRPr="00235A9E" w:rsidRDefault="00D54A88" w:rsidP="00235A9E">
      <w:pPr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Przeciwwskazania</w:t>
      </w:r>
      <w:r w:rsidRPr="00235A9E">
        <w:rPr>
          <w:bCs/>
          <w:sz w:val="18"/>
          <w:szCs w:val="18"/>
        </w:rPr>
        <w:t xml:space="preserve">: </w:t>
      </w:r>
      <w:r w:rsidR="00235A9E">
        <w:rPr>
          <w:bCs/>
          <w:sz w:val="18"/>
          <w:szCs w:val="18"/>
        </w:rPr>
        <w:t>n</w:t>
      </w:r>
      <w:r w:rsidR="00235A9E" w:rsidRPr="00235A9E">
        <w:rPr>
          <w:bCs/>
          <w:sz w:val="18"/>
          <w:szCs w:val="18"/>
        </w:rPr>
        <w:t xml:space="preserve">adwrażliwość na substancję czynną (cholekalcyferol) lub na którąkolwiek substancję pomocniczą, hiperkalcemia i (lub) hiperkalciuria, </w:t>
      </w:r>
      <w:r w:rsidR="00235A9E">
        <w:rPr>
          <w:bCs/>
          <w:sz w:val="18"/>
          <w:szCs w:val="18"/>
        </w:rPr>
        <w:t>k</w:t>
      </w:r>
      <w:r w:rsidR="00235A9E" w:rsidRPr="00235A9E">
        <w:rPr>
          <w:bCs/>
          <w:sz w:val="18"/>
          <w:szCs w:val="18"/>
        </w:rPr>
        <w:t xml:space="preserve">amica nerkowa i (lub) ciężka niewydolność nerek, </w:t>
      </w:r>
      <w:r w:rsidR="00235A9E">
        <w:rPr>
          <w:bCs/>
          <w:sz w:val="18"/>
          <w:szCs w:val="18"/>
        </w:rPr>
        <w:t>r</w:t>
      </w:r>
      <w:r w:rsidR="00235A9E" w:rsidRPr="00235A9E">
        <w:rPr>
          <w:bCs/>
          <w:sz w:val="18"/>
          <w:szCs w:val="18"/>
        </w:rPr>
        <w:t>zekoma niedoczynność przytarczyc (zapotrzebowanie na witaminę D może być obniżone z powodu okresów prawidłowej wrażliwości na tę witaminę, prowadzących do przedawkowania). W tym przypadku dostępne są pochodne witaminy D łatwiejsze do kontrolowania.</w:t>
      </w:r>
    </w:p>
    <w:p w:rsidR="00D54A88" w:rsidRPr="00BA60CD" w:rsidRDefault="00D54A88" w:rsidP="00D54A88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  <w:bookmarkStart w:id="0" w:name="_GoBack"/>
      <w:bookmarkEnd w:id="0"/>
    </w:p>
    <w:p w:rsidR="00D54A88" w:rsidRPr="00BA60CD" w:rsidRDefault="00D54A88" w:rsidP="00D54A88">
      <w:pPr>
        <w:rPr>
          <w:sz w:val="18"/>
          <w:szCs w:val="18"/>
        </w:rPr>
      </w:pPr>
    </w:p>
    <w:p w:rsidR="004041AC" w:rsidRDefault="004041AC"/>
    <w:sectPr w:rsidR="004041AC" w:rsidSect="00F47341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CB" w:rsidRDefault="00DA135D">
      <w:r>
        <w:separator/>
      </w:r>
    </w:p>
  </w:endnote>
  <w:endnote w:type="continuationSeparator" w:id="0">
    <w:p w:rsidR="005266CB" w:rsidRDefault="00D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7" w:rsidRDefault="00D54A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D11E8" wp14:editId="4704A9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86690"/>
              <wp:effectExtent l="0" t="635" r="0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EA7" w:rsidRDefault="00D54A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E2AA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11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4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ygQIAAAM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" stroked="f">
              <v:textbox inset="0,0,0,0">
                <w:txbxContent>
                  <w:p w:rsidR="00332EA7" w:rsidRDefault="00D54A8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E2AA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CB" w:rsidRDefault="00DA135D">
      <w:r>
        <w:separator/>
      </w:r>
    </w:p>
  </w:footnote>
  <w:footnote w:type="continuationSeparator" w:id="0">
    <w:p w:rsidR="005266CB" w:rsidRDefault="00DA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8"/>
    <w:rsid w:val="000F72B1"/>
    <w:rsid w:val="00235A9E"/>
    <w:rsid w:val="004041AC"/>
    <w:rsid w:val="005266CB"/>
    <w:rsid w:val="007A0629"/>
    <w:rsid w:val="00801A39"/>
    <w:rsid w:val="009E2AAD"/>
    <w:rsid w:val="00AE6BA9"/>
    <w:rsid w:val="00B42CD8"/>
    <w:rsid w:val="00BD125C"/>
    <w:rsid w:val="00D54A88"/>
    <w:rsid w:val="00DA135D"/>
    <w:rsid w:val="00DF2651"/>
    <w:rsid w:val="00E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FE76-B83B-4F33-BB96-CF8E6D2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4A88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4A88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D54A88"/>
  </w:style>
  <w:style w:type="paragraph" w:styleId="Stopka">
    <w:name w:val="footer"/>
    <w:basedOn w:val="Normalny"/>
    <w:link w:val="StopkaZnak"/>
    <w:uiPriority w:val="99"/>
    <w:rsid w:val="00D54A8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4A8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54A88"/>
    <w:pPr>
      <w:suppressAutoHyphens w:val="0"/>
    </w:pPr>
    <w:rPr>
      <w:szCs w:val="20"/>
      <w:lang w:val="en-AU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4A8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przypisukocowego">
    <w:name w:val="endnote text"/>
    <w:basedOn w:val="Normalny"/>
    <w:link w:val="TekstprzypisukocowegoZnak"/>
    <w:semiHidden/>
    <w:rsid w:val="00D54A88"/>
    <w:pPr>
      <w:tabs>
        <w:tab w:val="left" w:pos="567"/>
      </w:tabs>
      <w:suppressAutoHyphens w:val="0"/>
    </w:pPr>
    <w:rPr>
      <w:sz w:val="22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A8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Antoniewicz</dc:creator>
  <cp:keywords/>
  <dc:description/>
  <cp:lastModifiedBy>Sandra Pachacz</cp:lastModifiedBy>
  <cp:revision>4</cp:revision>
  <dcterms:created xsi:type="dcterms:W3CDTF">2020-06-10T11:56:00Z</dcterms:created>
  <dcterms:modified xsi:type="dcterms:W3CDTF">2020-07-30T12:35:00Z</dcterms:modified>
</cp:coreProperties>
</file>