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F5" w:rsidRPr="002A27DD" w:rsidRDefault="002A27DD" w:rsidP="00B00230">
      <w:pPr>
        <w:jc w:val="both"/>
        <w:rPr>
          <w:b/>
        </w:rPr>
      </w:pPr>
      <w:r w:rsidRPr="002A27DD">
        <w:rPr>
          <w:b/>
        </w:rPr>
        <w:t>Ulotka informacyjna dla konsumenta</w:t>
      </w:r>
    </w:p>
    <w:p w:rsidR="002A27DD" w:rsidRDefault="002A27DD" w:rsidP="00B00230">
      <w:pPr>
        <w:jc w:val="both"/>
      </w:pPr>
      <w:proofErr w:type="spellStart"/>
      <w:r>
        <w:t>Relaxan</w:t>
      </w:r>
      <w:proofErr w:type="spellEnd"/>
      <w:r>
        <w:t xml:space="preserve"> suplement diety w postaci tabletek powlekanych</w:t>
      </w:r>
      <w:bookmarkStart w:id="0" w:name="_GoBack"/>
      <w:bookmarkEnd w:id="0"/>
    </w:p>
    <w:p w:rsidR="002A27DD" w:rsidRDefault="002A27DD" w:rsidP="00B00230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Składniki </w:t>
      </w:r>
      <w:proofErr w:type="spellStart"/>
      <w:r>
        <w:t>Relaxan</w:t>
      </w:r>
      <w:proofErr w:type="spellEnd"/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2262"/>
        <w:gridCol w:w="2447"/>
      </w:tblGrid>
      <w:tr w:rsidR="002A27DD" w:rsidRPr="005E006B" w:rsidTr="002A27DD">
        <w:trPr>
          <w:trHeight w:val="263"/>
        </w:trPr>
        <w:tc>
          <w:tcPr>
            <w:tcW w:w="2383" w:type="pct"/>
            <w:vAlign w:val="center"/>
          </w:tcPr>
          <w:p w:rsidR="002A27DD" w:rsidRPr="005E006B" w:rsidRDefault="002A27DD" w:rsidP="00B00230">
            <w:pPr>
              <w:spacing w:line="240" w:lineRule="auto"/>
              <w:jc w:val="both"/>
              <w:rPr>
                <w:b/>
              </w:rPr>
            </w:pPr>
            <w:r w:rsidRPr="005E006B">
              <w:rPr>
                <w:b/>
              </w:rPr>
              <w:t>Składniki</w:t>
            </w:r>
          </w:p>
        </w:tc>
        <w:tc>
          <w:tcPr>
            <w:tcW w:w="1257" w:type="pct"/>
            <w:vAlign w:val="center"/>
          </w:tcPr>
          <w:p w:rsidR="002A27DD" w:rsidRPr="005E006B" w:rsidRDefault="002A27DD" w:rsidP="00E91286">
            <w:pPr>
              <w:spacing w:line="240" w:lineRule="auto"/>
              <w:jc w:val="center"/>
              <w:rPr>
                <w:b/>
              </w:rPr>
            </w:pPr>
            <w:r w:rsidRPr="005E006B">
              <w:rPr>
                <w:b/>
              </w:rPr>
              <w:t>Zawartość w 1 tabletce</w:t>
            </w:r>
          </w:p>
        </w:tc>
        <w:tc>
          <w:tcPr>
            <w:tcW w:w="1360" w:type="pct"/>
          </w:tcPr>
          <w:p w:rsidR="002A27DD" w:rsidRPr="005E006B" w:rsidRDefault="002A27DD" w:rsidP="00E91286">
            <w:pPr>
              <w:spacing w:line="240" w:lineRule="auto"/>
              <w:jc w:val="center"/>
              <w:rPr>
                <w:b/>
              </w:rPr>
            </w:pPr>
            <w:r w:rsidRPr="005E006B">
              <w:rPr>
                <w:b/>
              </w:rPr>
              <w:t>Zawartość w 2 tabletkach</w:t>
            </w:r>
          </w:p>
        </w:tc>
      </w:tr>
      <w:tr w:rsidR="002A27DD" w:rsidRPr="005E006B" w:rsidTr="00A76E0D">
        <w:trPr>
          <w:trHeight w:val="477"/>
        </w:trPr>
        <w:tc>
          <w:tcPr>
            <w:tcW w:w="2383" w:type="pct"/>
            <w:vAlign w:val="center"/>
          </w:tcPr>
          <w:p w:rsidR="002A27DD" w:rsidRPr="005E006B" w:rsidRDefault="002A27DD" w:rsidP="00A76E0D">
            <w:pPr>
              <w:spacing w:line="240" w:lineRule="auto"/>
            </w:pPr>
            <w:r w:rsidRPr="005E006B">
              <w:t>Ekstrakt z szyszek chmielu</w:t>
            </w:r>
          </w:p>
        </w:tc>
        <w:tc>
          <w:tcPr>
            <w:tcW w:w="1257" w:type="pct"/>
            <w:vAlign w:val="center"/>
          </w:tcPr>
          <w:p w:rsidR="002A27DD" w:rsidRPr="005E006B" w:rsidRDefault="002A27DD" w:rsidP="00A76E0D">
            <w:pPr>
              <w:spacing w:line="240" w:lineRule="auto"/>
              <w:jc w:val="center"/>
            </w:pPr>
            <w:r w:rsidRPr="005E006B">
              <w:t>60,0 m</w:t>
            </w:r>
            <w:r>
              <w:t>g</w:t>
            </w:r>
          </w:p>
        </w:tc>
        <w:tc>
          <w:tcPr>
            <w:tcW w:w="1360" w:type="pct"/>
            <w:vAlign w:val="center"/>
          </w:tcPr>
          <w:p w:rsidR="002A27DD" w:rsidRPr="005E006B" w:rsidRDefault="002A27DD" w:rsidP="00A76E0D">
            <w:pPr>
              <w:spacing w:line="240" w:lineRule="auto"/>
              <w:jc w:val="center"/>
            </w:pPr>
            <w:r w:rsidRPr="005E006B">
              <w:t>120,0 mg</w:t>
            </w:r>
          </w:p>
        </w:tc>
      </w:tr>
      <w:tr w:rsidR="002A27DD" w:rsidRPr="005E006B" w:rsidTr="00A76E0D">
        <w:trPr>
          <w:trHeight w:val="236"/>
        </w:trPr>
        <w:tc>
          <w:tcPr>
            <w:tcW w:w="2383" w:type="pct"/>
            <w:vAlign w:val="center"/>
          </w:tcPr>
          <w:p w:rsidR="002A27DD" w:rsidRPr="005E006B" w:rsidRDefault="002A27DD" w:rsidP="00A76E0D">
            <w:pPr>
              <w:spacing w:line="240" w:lineRule="auto"/>
            </w:pPr>
            <w:r w:rsidRPr="005E006B">
              <w:t>Ekstrakt z liści melisy</w:t>
            </w:r>
          </w:p>
        </w:tc>
        <w:tc>
          <w:tcPr>
            <w:tcW w:w="1257" w:type="pct"/>
            <w:vAlign w:val="center"/>
          </w:tcPr>
          <w:p w:rsidR="002A27DD" w:rsidRPr="005E006B" w:rsidRDefault="002A27DD" w:rsidP="00A76E0D">
            <w:pPr>
              <w:spacing w:line="240" w:lineRule="auto"/>
              <w:jc w:val="center"/>
            </w:pPr>
            <w:r w:rsidRPr="005E006B">
              <w:t>50,0 mg</w:t>
            </w:r>
          </w:p>
        </w:tc>
        <w:tc>
          <w:tcPr>
            <w:tcW w:w="1360" w:type="pct"/>
            <w:vAlign w:val="center"/>
          </w:tcPr>
          <w:p w:rsidR="002A27DD" w:rsidRPr="005E006B" w:rsidRDefault="002A27DD" w:rsidP="00A76E0D">
            <w:pPr>
              <w:spacing w:line="240" w:lineRule="auto"/>
              <w:jc w:val="center"/>
            </w:pPr>
            <w:r w:rsidRPr="005E006B">
              <w:t>100,0 mg</w:t>
            </w:r>
          </w:p>
        </w:tc>
      </w:tr>
      <w:tr w:rsidR="002A27DD" w:rsidRPr="005E006B" w:rsidTr="00A76E0D">
        <w:trPr>
          <w:trHeight w:val="382"/>
        </w:trPr>
        <w:tc>
          <w:tcPr>
            <w:tcW w:w="2383" w:type="pct"/>
            <w:vAlign w:val="center"/>
          </w:tcPr>
          <w:p w:rsidR="002A27DD" w:rsidRPr="005E006B" w:rsidRDefault="002A27DD" w:rsidP="00A76E0D">
            <w:pPr>
              <w:spacing w:line="240" w:lineRule="auto"/>
            </w:pPr>
            <w:r w:rsidRPr="005E006B">
              <w:t>Ekstrakt z kwiatów krokusa uprawnego</w:t>
            </w:r>
          </w:p>
        </w:tc>
        <w:tc>
          <w:tcPr>
            <w:tcW w:w="1257" w:type="pct"/>
            <w:vAlign w:val="center"/>
          </w:tcPr>
          <w:p w:rsidR="002A27DD" w:rsidRPr="005E006B" w:rsidRDefault="002A27DD" w:rsidP="00A76E0D">
            <w:pPr>
              <w:spacing w:line="240" w:lineRule="auto"/>
              <w:jc w:val="center"/>
            </w:pPr>
            <w:r w:rsidRPr="005E006B">
              <w:t>20,0 mg</w:t>
            </w:r>
          </w:p>
        </w:tc>
        <w:tc>
          <w:tcPr>
            <w:tcW w:w="1360" w:type="pct"/>
            <w:vAlign w:val="center"/>
          </w:tcPr>
          <w:p w:rsidR="002A27DD" w:rsidRPr="005E006B" w:rsidRDefault="002A27DD" w:rsidP="00A76E0D">
            <w:pPr>
              <w:spacing w:line="240" w:lineRule="auto"/>
              <w:jc w:val="center"/>
            </w:pPr>
            <w:r w:rsidRPr="005E006B">
              <w:t>40,0 mg</w:t>
            </w:r>
          </w:p>
        </w:tc>
      </w:tr>
      <w:tr w:rsidR="002A27DD" w:rsidRPr="005E006B" w:rsidTr="00A76E0D">
        <w:trPr>
          <w:trHeight w:val="235"/>
        </w:trPr>
        <w:tc>
          <w:tcPr>
            <w:tcW w:w="2383" w:type="pct"/>
            <w:vAlign w:val="center"/>
          </w:tcPr>
          <w:p w:rsidR="002A27DD" w:rsidRPr="005E006B" w:rsidRDefault="002A27DD" w:rsidP="00A76E0D">
            <w:pPr>
              <w:spacing w:line="240" w:lineRule="auto"/>
              <w:rPr>
                <w:vertAlign w:val="subscript"/>
              </w:rPr>
            </w:pPr>
            <w:r w:rsidRPr="005E006B">
              <w:t>Witamina B</w:t>
            </w:r>
            <w:r w:rsidRPr="005E006B">
              <w:rPr>
                <w:vertAlign w:val="subscript"/>
              </w:rPr>
              <w:t>6</w:t>
            </w:r>
          </w:p>
        </w:tc>
        <w:tc>
          <w:tcPr>
            <w:tcW w:w="1257" w:type="pct"/>
            <w:vAlign w:val="center"/>
          </w:tcPr>
          <w:p w:rsidR="002A27DD" w:rsidRPr="005E006B" w:rsidRDefault="002A27DD" w:rsidP="00A76E0D">
            <w:pPr>
              <w:spacing w:line="240" w:lineRule="auto"/>
              <w:jc w:val="center"/>
            </w:pPr>
            <w:r w:rsidRPr="005E006B">
              <w:t>0,7 mg</w:t>
            </w:r>
            <w:r>
              <w:t xml:space="preserve"> (50% RWS)</w:t>
            </w:r>
          </w:p>
        </w:tc>
        <w:tc>
          <w:tcPr>
            <w:tcW w:w="1360" w:type="pct"/>
            <w:vAlign w:val="center"/>
          </w:tcPr>
          <w:p w:rsidR="002A27DD" w:rsidRPr="005E006B" w:rsidRDefault="002A27DD" w:rsidP="00A76E0D">
            <w:pPr>
              <w:spacing w:line="240" w:lineRule="auto"/>
              <w:jc w:val="center"/>
            </w:pPr>
            <w:r w:rsidRPr="005E006B">
              <w:t>1,4 mg</w:t>
            </w:r>
            <w:r>
              <w:t xml:space="preserve"> (100% RWS)</w:t>
            </w:r>
          </w:p>
        </w:tc>
      </w:tr>
      <w:tr w:rsidR="002A27DD" w:rsidRPr="005E006B" w:rsidTr="00A76E0D">
        <w:trPr>
          <w:trHeight w:val="240"/>
        </w:trPr>
        <w:tc>
          <w:tcPr>
            <w:tcW w:w="2383" w:type="pct"/>
            <w:vAlign w:val="center"/>
          </w:tcPr>
          <w:p w:rsidR="002A27DD" w:rsidRPr="005E006B" w:rsidRDefault="002A27DD" w:rsidP="00A76E0D">
            <w:pPr>
              <w:spacing w:line="240" w:lineRule="auto"/>
            </w:pPr>
            <w:r w:rsidRPr="005E006B">
              <w:t>Witamina D</w:t>
            </w:r>
          </w:p>
        </w:tc>
        <w:tc>
          <w:tcPr>
            <w:tcW w:w="1257" w:type="pct"/>
            <w:vAlign w:val="center"/>
          </w:tcPr>
          <w:p w:rsidR="002A27DD" w:rsidRPr="005E006B" w:rsidRDefault="002A27DD" w:rsidP="00A76E0D">
            <w:pPr>
              <w:spacing w:line="240" w:lineRule="auto"/>
              <w:jc w:val="center"/>
            </w:pPr>
            <w:r w:rsidRPr="005E006B">
              <w:t>6,25 µg</w:t>
            </w:r>
            <w:r>
              <w:t xml:space="preserve"> (125% RWS)</w:t>
            </w:r>
          </w:p>
        </w:tc>
        <w:tc>
          <w:tcPr>
            <w:tcW w:w="1360" w:type="pct"/>
            <w:vAlign w:val="center"/>
          </w:tcPr>
          <w:p w:rsidR="002A27DD" w:rsidRPr="005E006B" w:rsidRDefault="002A27DD" w:rsidP="00A76E0D">
            <w:pPr>
              <w:spacing w:line="240" w:lineRule="auto"/>
              <w:jc w:val="center"/>
            </w:pPr>
            <w:r w:rsidRPr="005E006B">
              <w:t>12,5 µg</w:t>
            </w:r>
            <w:r>
              <w:t xml:space="preserve"> (250% RWS)</w:t>
            </w:r>
          </w:p>
        </w:tc>
      </w:tr>
      <w:tr w:rsidR="002A27DD" w:rsidRPr="005E006B" w:rsidTr="00A76E0D">
        <w:trPr>
          <w:trHeight w:val="240"/>
        </w:trPr>
        <w:tc>
          <w:tcPr>
            <w:tcW w:w="2383" w:type="pct"/>
            <w:vAlign w:val="center"/>
          </w:tcPr>
          <w:p w:rsidR="002A27DD" w:rsidRPr="005E006B" w:rsidRDefault="002A27DD" w:rsidP="00A76E0D">
            <w:pPr>
              <w:spacing w:line="240" w:lineRule="auto"/>
            </w:pPr>
            <w:r w:rsidRPr="005E006B">
              <w:t>Witamina B</w:t>
            </w:r>
            <w:r w:rsidRPr="005E006B">
              <w:rPr>
                <w:vertAlign w:val="subscript"/>
              </w:rPr>
              <w:t>12</w:t>
            </w:r>
          </w:p>
        </w:tc>
        <w:tc>
          <w:tcPr>
            <w:tcW w:w="1257" w:type="pct"/>
            <w:vAlign w:val="center"/>
          </w:tcPr>
          <w:p w:rsidR="002A27DD" w:rsidRPr="005E006B" w:rsidRDefault="002A27DD" w:rsidP="00A76E0D">
            <w:pPr>
              <w:spacing w:line="240" w:lineRule="auto"/>
              <w:jc w:val="center"/>
            </w:pPr>
            <w:r w:rsidRPr="005E006B">
              <w:t>1,25 µg</w:t>
            </w:r>
            <w:r>
              <w:t xml:space="preserve"> (50% RWS)</w:t>
            </w:r>
          </w:p>
        </w:tc>
        <w:tc>
          <w:tcPr>
            <w:tcW w:w="1360" w:type="pct"/>
            <w:vAlign w:val="center"/>
          </w:tcPr>
          <w:p w:rsidR="002A27DD" w:rsidRPr="005E006B" w:rsidRDefault="002A27DD" w:rsidP="00A76E0D">
            <w:pPr>
              <w:spacing w:line="240" w:lineRule="auto"/>
              <w:jc w:val="center"/>
            </w:pPr>
            <w:r w:rsidRPr="005E006B">
              <w:t>2,5 µg</w:t>
            </w:r>
            <w:r>
              <w:t xml:space="preserve"> (100% RWS)</w:t>
            </w:r>
          </w:p>
        </w:tc>
      </w:tr>
    </w:tbl>
    <w:p w:rsidR="002A27DD" w:rsidRPr="005E006B" w:rsidRDefault="002A27DD" w:rsidP="00B00230">
      <w:pPr>
        <w:jc w:val="both"/>
      </w:pPr>
      <w:r w:rsidRPr="005E006B">
        <w:t>* % RWS - % realizacji w stosunku do referencyjnej wartości spożycia</w:t>
      </w:r>
    </w:p>
    <w:p w:rsidR="002A27DD" w:rsidRDefault="002A27DD" w:rsidP="00B00230">
      <w:pPr>
        <w:jc w:val="both"/>
      </w:pPr>
      <w:r>
        <w:t xml:space="preserve">2.   Zastosowanie </w:t>
      </w:r>
    </w:p>
    <w:p w:rsidR="002A27DD" w:rsidRDefault="002A27DD" w:rsidP="00B00230">
      <w:pPr>
        <w:pStyle w:val="Akapitzlist"/>
        <w:numPr>
          <w:ilvl w:val="0"/>
          <w:numId w:val="3"/>
        </w:numPr>
        <w:jc w:val="both"/>
      </w:pPr>
      <w:r>
        <w:t>Poprawa nastroju</w:t>
      </w:r>
    </w:p>
    <w:p w:rsidR="002A27DD" w:rsidRDefault="002A27DD" w:rsidP="00B00230">
      <w:pPr>
        <w:pStyle w:val="Akapitzlist"/>
        <w:numPr>
          <w:ilvl w:val="0"/>
          <w:numId w:val="3"/>
        </w:numPr>
        <w:jc w:val="both"/>
      </w:pPr>
      <w:r>
        <w:t>Zdrowy sen</w:t>
      </w:r>
    </w:p>
    <w:p w:rsidR="002A27DD" w:rsidRDefault="002A27DD" w:rsidP="00B00230">
      <w:pPr>
        <w:pStyle w:val="Akapitzlist"/>
        <w:numPr>
          <w:ilvl w:val="0"/>
          <w:numId w:val="3"/>
        </w:numPr>
        <w:jc w:val="both"/>
      </w:pPr>
      <w:r>
        <w:t>Zmniejszenie uczucia zmęczenia i znużenia</w:t>
      </w:r>
    </w:p>
    <w:p w:rsidR="002A27DD" w:rsidRDefault="002A27DD" w:rsidP="00B00230">
      <w:pPr>
        <w:jc w:val="both"/>
      </w:pPr>
      <w:r>
        <w:t xml:space="preserve">3.  Opis produktu </w:t>
      </w:r>
    </w:p>
    <w:p w:rsidR="002A27DD" w:rsidRDefault="002A27DD" w:rsidP="00B00230">
      <w:pPr>
        <w:jc w:val="both"/>
      </w:pPr>
      <w:proofErr w:type="spellStart"/>
      <w:r>
        <w:t>Relaxan</w:t>
      </w:r>
      <w:proofErr w:type="spellEnd"/>
      <w:r w:rsidR="00E91286">
        <w:t xml:space="preserve"> to s</w:t>
      </w:r>
      <w:r>
        <w:t>uplement diety</w:t>
      </w:r>
      <w:r w:rsidR="009F3E39">
        <w:t xml:space="preserve"> zawiera w swoim składzie ekstrakty z szyszek chmielu, liści melisy, kwiatów krokusa uprawnego i witaminy: D, B</w:t>
      </w:r>
      <w:r w:rsidR="009F3E39">
        <w:rPr>
          <w:vertAlign w:val="subscript"/>
        </w:rPr>
        <w:t>6</w:t>
      </w:r>
      <w:r w:rsidR="009F3E39">
        <w:t>, B</w:t>
      </w:r>
      <w:r w:rsidR="009F3E39">
        <w:rPr>
          <w:vertAlign w:val="subscript"/>
        </w:rPr>
        <w:t>12</w:t>
      </w:r>
      <w:r w:rsidR="009F3E39">
        <w:t>. Jest produktem przeznaczonym do uzupełnienia codziennej diety osób dorosłych.</w:t>
      </w:r>
    </w:p>
    <w:p w:rsidR="009F3E39" w:rsidRDefault="009F3E39" w:rsidP="00B00230">
      <w:pPr>
        <w:jc w:val="both"/>
      </w:pPr>
      <w:r>
        <w:t xml:space="preserve">4.  Szczegółowe właściwości składników </w:t>
      </w:r>
      <w:r w:rsidR="00E91286">
        <w:t>s</w:t>
      </w:r>
      <w:r>
        <w:t xml:space="preserve">uplementu diety </w:t>
      </w:r>
      <w:proofErr w:type="spellStart"/>
      <w:r>
        <w:t>Relaxan</w:t>
      </w:r>
      <w:proofErr w:type="spellEnd"/>
    </w:p>
    <w:p w:rsidR="009F3E39" w:rsidRDefault="009F3E39" w:rsidP="00B00230">
      <w:pPr>
        <w:jc w:val="both"/>
      </w:pPr>
      <w:r w:rsidRPr="001C0E70">
        <w:rPr>
          <w:u w:val="single"/>
        </w:rPr>
        <w:t>Ekstrakt z melisy</w:t>
      </w:r>
      <w:r>
        <w:t xml:space="preserve"> – pomaga w utrzymać pozytywny nastrój. Przyczynia się do zmniejszenia napięcia, ułatwia odprężenie i pomaga w utrzymaniu zdrowego snu.</w:t>
      </w:r>
    </w:p>
    <w:p w:rsidR="009F3E39" w:rsidRDefault="009F3E39" w:rsidP="00B00230">
      <w:pPr>
        <w:jc w:val="both"/>
      </w:pPr>
      <w:r w:rsidRPr="001C0E70">
        <w:rPr>
          <w:u w:val="single"/>
        </w:rPr>
        <w:t>Ekstrakt z chmielu</w:t>
      </w:r>
      <w:r>
        <w:t xml:space="preserve"> – działa kojąco i przyczynia się do spokojnego snu.</w:t>
      </w:r>
    </w:p>
    <w:p w:rsidR="009F3E39" w:rsidRDefault="009F3E39" w:rsidP="00B00230">
      <w:pPr>
        <w:jc w:val="both"/>
      </w:pPr>
      <w:r w:rsidRPr="001C0E70">
        <w:rPr>
          <w:u w:val="single"/>
        </w:rPr>
        <w:t>Ekstrakt z krokusa uprawnego</w:t>
      </w:r>
      <w:r>
        <w:t xml:space="preserve"> – pomaga utrzymać pozytywny nastrój i przyczynia się do utrzymania równowagi emocjonalnej.</w:t>
      </w:r>
    </w:p>
    <w:p w:rsidR="009F3E39" w:rsidRDefault="009F3E39" w:rsidP="00B00230">
      <w:pPr>
        <w:jc w:val="both"/>
      </w:pPr>
      <w:r w:rsidRPr="001C0E70">
        <w:rPr>
          <w:u w:val="single"/>
        </w:rPr>
        <w:t>Witaminy B</w:t>
      </w:r>
      <w:r w:rsidRPr="001C0E70">
        <w:rPr>
          <w:u w:val="single"/>
          <w:vertAlign w:val="subscript"/>
        </w:rPr>
        <w:t>6</w:t>
      </w:r>
      <w:r w:rsidRPr="001C0E70">
        <w:rPr>
          <w:u w:val="single"/>
        </w:rPr>
        <w:t xml:space="preserve"> i B</w:t>
      </w:r>
      <w:r w:rsidRPr="001C0E70">
        <w:rPr>
          <w:u w:val="single"/>
          <w:vertAlign w:val="subscript"/>
        </w:rPr>
        <w:t>12</w:t>
      </w:r>
      <w:r>
        <w:rPr>
          <w:vertAlign w:val="subscript"/>
        </w:rPr>
        <w:t xml:space="preserve"> </w:t>
      </w:r>
      <w:r>
        <w:t>– pomagają w prawidłowym funkcjonowaniu układu nerwowego oraz utrzymaniu prawidłowych funkcji psychologicznych. Przyczyniają się również do zmniejszenia uczucia zmęczenia i znużenia.</w:t>
      </w:r>
    </w:p>
    <w:p w:rsidR="009F3E39" w:rsidRDefault="009F3E39" w:rsidP="00B00230">
      <w:pPr>
        <w:jc w:val="both"/>
      </w:pPr>
      <w:r w:rsidRPr="001C0E70">
        <w:rPr>
          <w:u w:val="single"/>
        </w:rPr>
        <w:t>Witamina D</w:t>
      </w:r>
      <w:r>
        <w:t xml:space="preserve"> – pozytywnie wpływa na funkcjonowanie </w:t>
      </w:r>
      <w:r w:rsidR="002C4D76">
        <w:t>układu nerwowego. Ponadto przyczynia się do prawidłowego wchłaniania wapnia i fosforu oraz prawidłowego funkcjonowania układu odpornościowego i mi</w:t>
      </w:r>
      <w:r w:rsidR="001C0E70">
        <w:t>ę</w:t>
      </w:r>
      <w:r w:rsidR="002C4D76">
        <w:t>śni.</w:t>
      </w:r>
    </w:p>
    <w:p w:rsidR="002C4D76" w:rsidRDefault="002C4D76" w:rsidP="00B00230">
      <w:pPr>
        <w:jc w:val="both"/>
      </w:pPr>
      <w:r>
        <w:lastRenderedPageBreak/>
        <w:t xml:space="preserve">5.  Sposób użycia </w:t>
      </w:r>
    </w:p>
    <w:p w:rsidR="002C4D76" w:rsidRDefault="002C4D76" w:rsidP="00B00230">
      <w:pPr>
        <w:jc w:val="both"/>
      </w:pPr>
      <w:r>
        <w:t>Zaleca się spożywać 1 tabletkę 2 razy dziennie podczas posiłk</w:t>
      </w:r>
      <w:r w:rsidR="004F1081">
        <w:t>u, popić wodą, najlepiej rano i </w:t>
      </w:r>
      <w:r>
        <w:t>popołudniu. Nie należy przekraczać zalecanej porcji do spożycia w ciągu dnia.</w:t>
      </w:r>
    </w:p>
    <w:p w:rsidR="002C4D76" w:rsidRDefault="002C4D76" w:rsidP="00B00230">
      <w:pPr>
        <w:jc w:val="both"/>
      </w:pPr>
      <w:r>
        <w:t>6. Składniki</w:t>
      </w:r>
    </w:p>
    <w:p w:rsidR="00B00230" w:rsidRDefault="00B00230" w:rsidP="00B00230">
      <w:pPr>
        <w:jc w:val="both"/>
      </w:pPr>
      <w:r>
        <w:rPr>
          <w:b/>
          <w:u w:val="single"/>
        </w:rPr>
        <w:t>Składniki:</w:t>
      </w:r>
      <w:r>
        <w:t xml:space="preserve"> substancja wypełniająca - celuloza mikrokrystaliczna, ekstrakt (4:1) z szyszki chmielu (</w:t>
      </w:r>
      <w:proofErr w:type="spellStart"/>
      <w:r>
        <w:rPr>
          <w:i/>
        </w:rPr>
        <w:t>Humulus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lupulus</w:t>
      </w:r>
      <w:proofErr w:type="spellEnd"/>
      <w:r>
        <w:rPr>
          <w:i/>
        </w:rPr>
        <w:t xml:space="preserve"> </w:t>
      </w:r>
      <w:r>
        <w:t>L.), ekstrakt (4:1) z liścia melisy (</w:t>
      </w:r>
      <w:r>
        <w:rPr>
          <w:rStyle w:val="Uwydatnienie"/>
        </w:rPr>
        <w:t xml:space="preserve">Melissa </w:t>
      </w:r>
      <w:proofErr w:type="spellStart"/>
      <w:r>
        <w:rPr>
          <w:rStyle w:val="Uwydatnienie"/>
        </w:rPr>
        <w:t>officinalis</w:t>
      </w:r>
      <w:proofErr w:type="spellEnd"/>
      <w:r>
        <w:rPr>
          <w:rStyle w:val="Uwydatnienie"/>
        </w:rPr>
        <w:t xml:space="preserve"> L.</w:t>
      </w:r>
      <w:r>
        <w:t xml:space="preserve">), nośnik - </w:t>
      </w:r>
      <w:proofErr w:type="spellStart"/>
      <w:r>
        <w:t>poliwinylopolipirolidon</w:t>
      </w:r>
      <w:proofErr w:type="spellEnd"/>
      <w:r>
        <w:t>, ekstrakt (4:1) z kwiatu krokusa uprawnego (</w:t>
      </w:r>
      <w:proofErr w:type="spellStart"/>
      <w:r>
        <w:rPr>
          <w:i/>
        </w:rPr>
        <w:t>Crocus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sativus</w:t>
      </w:r>
      <w:proofErr w:type="spellEnd"/>
      <w:r>
        <w:rPr>
          <w:i/>
        </w:rPr>
        <w:t xml:space="preserve"> </w:t>
      </w:r>
      <w:r>
        <w:t xml:space="preserve">L.), </w:t>
      </w:r>
      <w:r>
        <w:rPr>
          <w:color w:val="FF0000"/>
        </w:rPr>
        <w:t xml:space="preserve">otoczka tabletki (substancja glazurująca – </w:t>
      </w:r>
      <w:proofErr w:type="spellStart"/>
      <w:r>
        <w:rPr>
          <w:color w:val="FF0000"/>
        </w:rPr>
        <w:t>hydroksypropylometyloceluloza</w:t>
      </w:r>
      <w:proofErr w:type="spellEnd"/>
      <w:r>
        <w:rPr>
          <w:color w:val="FF0000"/>
        </w:rPr>
        <w:t xml:space="preserve">, stabilizator - glikol polietylenowy, substancja wypełniająca - skrobia ryżowa, stabilizator - estry sacharozy i kwasów tłuszczowych, substancja glazurująca – </w:t>
      </w:r>
      <w:proofErr w:type="spellStart"/>
      <w:r>
        <w:rPr>
          <w:color w:val="FF0000"/>
        </w:rPr>
        <w:t>hydroksypropyloceluloza</w:t>
      </w:r>
      <w:proofErr w:type="spellEnd"/>
      <w:r>
        <w:rPr>
          <w:color w:val="FF0000"/>
        </w:rPr>
        <w:t>, substancja wypełniająca – celuloza mikrokrystaliczna, barwnik – indygokarmin</w:t>
      </w:r>
      <w:r>
        <w:t xml:space="preserve">), substancja wypełniająca - sól sodowa </w:t>
      </w:r>
      <w:proofErr w:type="spellStart"/>
      <w:r>
        <w:t>karboksymetylocelulozy</w:t>
      </w:r>
      <w:proofErr w:type="spellEnd"/>
      <w:r>
        <w:t>, substancje przeciwzbrylające - sole magnezowe kwasów tłuszczowych, dwutlenek krzemu, cholekalcyferol (witamina D), chlorowodorek pirydoksyny (witamina B</w:t>
      </w:r>
      <w:r>
        <w:rPr>
          <w:vertAlign w:val="subscript"/>
        </w:rPr>
        <w:t>6</w:t>
      </w:r>
      <w:r>
        <w:t>), cyjanokobalamina (witamina B</w:t>
      </w:r>
      <w:r>
        <w:rPr>
          <w:vertAlign w:val="subscript"/>
        </w:rPr>
        <w:t>12</w:t>
      </w:r>
      <w:r>
        <w:t>)</w:t>
      </w:r>
    </w:p>
    <w:p w:rsidR="002C4D76" w:rsidRDefault="002C4D76" w:rsidP="00B00230">
      <w:pPr>
        <w:jc w:val="both"/>
      </w:pPr>
      <w:r>
        <w:t>7. Warunki przechowywania</w:t>
      </w:r>
    </w:p>
    <w:p w:rsidR="002C4D76" w:rsidRDefault="002C4D76" w:rsidP="00B00230">
      <w:pPr>
        <w:jc w:val="both"/>
      </w:pPr>
      <w:r>
        <w:t>Suplement diety powinien być przechowywany</w:t>
      </w:r>
      <w:r w:rsidR="001C0E70">
        <w:t xml:space="preserve"> w miejscu suchym, w pomieszczeniu o temperaturze pokojowej do 25°C, w sposób niedostępny dla małych dzieci.</w:t>
      </w:r>
    </w:p>
    <w:p w:rsidR="001C0E70" w:rsidRDefault="001C0E70" w:rsidP="00B00230">
      <w:pPr>
        <w:jc w:val="both"/>
      </w:pPr>
      <w:r>
        <w:t>Korzystne działanie produktu występuje przy spożyciu zalecanej dziennej porcji – 2 tabletek.</w:t>
      </w:r>
    </w:p>
    <w:p w:rsidR="001C0E70" w:rsidRDefault="001C0E70" w:rsidP="00B00230">
      <w:pPr>
        <w:jc w:val="both"/>
      </w:pPr>
      <w:r>
        <w:t xml:space="preserve">8. Ostrzeżenia </w:t>
      </w:r>
    </w:p>
    <w:p w:rsidR="001C0E70" w:rsidRPr="005E006B" w:rsidRDefault="001C0E70" w:rsidP="00B00230">
      <w:pPr>
        <w:jc w:val="both"/>
      </w:pPr>
      <w:r w:rsidRPr="005E006B">
        <w:t>Nie stosować u dzieci oraz u kobiet w ciąży i karmiących piersią.</w:t>
      </w:r>
    </w:p>
    <w:p w:rsidR="001C0E70" w:rsidRPr="005E006B" w:rsidRDefault="001C0E70" w:rsidP="00B00230">
      <w:pPr>
        <w:jc w:val="both"/>
      </w:pPr>
      <w:r w:rsidRPr="005E006B">
        <w:t xml:space="preserve">Suplement diety nie może być stosowany jako substytut (zamiennik) zróżnicowanej diety. </w:t>
      </w:r>
    </w:p>
    <w:p w:rsidR="001C0E70" w:rsidRPr="005E006B" w:rsidRDefault="001C0E70" w:rsidP="00B00230">
      <w:pPr>
        <w:jc w:val="both"/>
      </w:pPr>
      <w:r w:rsidRPr="005E006B">
        <w:t>Należy prowadzić zdrowy tryb życia, stosować zróżnicowaną dietę dostarczającą organizmowi wystarczającej ilości składników odżywczych.</w:t>
      </w:r>
    </w:p>
    <w:p w:rsidR="001C0E70" w:rsidRPr="005E006B" w:rsidRDefault="001C0E70" w:rsidP="00B00230">
      <w:pPr>
        <w:jc w:val="both"/>
      </w:pPr>
      <w:r w:rsidRPr="005E006B">
        <w:t>Nie zaleca się stosowania produktu przez osoby kierujące pojazdami i obsługujące maszyny. Preparatu nie należy łączyć z innymi środkami o właściwościach uspokajających i/lub nasennych.</w:t>
      </w:r>
    </w:p>
    <w:p w:rsidR="001C0E70" w:rsidRPr="001C0E70" w:rsidRDefault="001C0E70" w:rsidP="00B00230">
      <w:pPr>
        <w:jc w:val="both"/>
      </w:pPr>
      <w:r w:rsidRPr="001C0E70">
        <w:t>9. Producent</w:t>
      </w:r>
    </w:p>
    <w:p w:rsidR="001C0E70" w:rsidRDefault="001C0E70" w:rsidP="00B00230">
      <w:pPr>
        <w:jc w:val="both"/>
      </w:pPr>
      <w:r w:rsidRPr="005E006B">
        <w:t>BIOFARM</w:t>
      </w:r>
      <w:r w:rsidRPr="005E006B">
        <w:rPr>
          <w:vertAlign w:val="superscript"/>
        </w:rPr>
        <w:t>®</w:t>
      </w:r>
      <w:r w:rsidRPr="005E006B">
        <w:t xml:space="preserve"> Sp. z o. o., ul. Wałbrzyska 13, 60 – 198 Poznań, Polska</w:t>
      </w:r>
    </w:p>
    <w:p w:rsidR="001C0E70" w:rsidRDefault="001C0E70" w:rsidP="00B00230">
      <w:pPr>
        <w:jc w:val="both"/>
      </w:pPr>
    </w:p>
    <w:p w:rsidR="001C0E70" w:rsidRDefault="001C0E70" w:rsidP="00B00230">
      <w:pPr>
        <w:jc w:val="both"/>
      </w:pPr>
    </w:p>
    <w:p w:rsidR="001C0E70" w:rsidRPr="009F3E39" w:rsidRDefault="001C0E70" w:rsidP="00B00230">
      <w:pPr>
        <w:jc w:val="both"/>
      </w:pPr>
    </w:p>
    <w:p w:rsidR="009F3E39" w:rsidRPr="009F3E39" w:rsidRDefault="009F3E39" w:rsidP="00B00230">
      <w:pPr>
        <w:jc w:val="both"/>
      </w:pPr>
    </w:p>
    <w:sectPr w:rsidR="009F3E39" w:rsidRPr="009F3E39" w:rsidSect="006C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74E"/>
    <w:multiLevelType w:val="multilevel"/>
    <w:tmpl w:val="7596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51E8D"/>
    <w:multiLevelType w:val="hybridMultilevel"/>
    <w:tmpl w:val="A80C5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35650"/>
    <w:multiLevelType w:val="hybridMultilevel"/>
    <w:tmpl w:val="E3CE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27DD"/>
    <w:rsid w:val="00027C88"/>
    <w:rsid w:val="001025DE"/>
    <w:rsid w:val="001048B1"/>
    <w:rsid w:val="001113ED"/>
    <w:rsid w:val="0011588B"/>
    <w:rsid w:val="00146B61"/>
    <w:rsid w:val="00176428"/>
    <w:rsid w:val="001B43D3"/>
    <w:rsid w:val="001C0E70"/>
    <w:rsid w:val="001D066E"/>
    <w:rsid w:val="00283EC0"/>
    <w:rsid w:val="002A27DD"/>
    <w:rsid w:val="002C4D76"/>
    <w:rsid w:val="002D37D7"/>
    <w:rsid w:val="002E067E"/>
    <w:rsid w:val="0039442D"/>
    <w:rsid w:val="003F4EAB"/>
    <w:rsid w:val="004B1AA5"/>
    <w:rsid w:val="004F1081"/>
    <w:rsid w:val="00563CEA"/>
    <w:rsid w:val="006408E2"/>
    <w:rsid w:val="006A4D64"/>
    <w:rsid w:val="006C57F5"/>
    <w:rsid w:val="007261AD"/>
    <w:rsid w:val="0080558A"/>
    <w:rsid w:val="008659C7"/>
    <w:rsid w:val="008D54BA"/>
    <w:rsid w:val="00915118"/>
    <w:rsid w:val="00941E22"/>
    <w:rsid w:val="00950C71"/>
    <w:rsid w:val="009B59C5"/>
    <w:rsid w:val="009B7118"/>
    <w:rsid w:val="009D0A4A"/>
    <w:rsid w:val="009E7A8A"/>
    <w:rsid w:val="009F3E39"/>
    <w:rsid w:val="00A62408"/>
    <w:rsid w:val="00A76E0D"/>
    <w:rsid w:val="00A90C93"/>
    <w:rsid w:val="00A94D4A"/>
    <w:rsid w:val="00B00230"/>
    <w:rsid w:val="00B36491"/>
    <w:rsid w:val="00BD550C"/>
    <w:rsid w:val="00C15723"/>
    <w:rsid w:val="00C927F4"/>
    <w:rsid w:val="00CC72C1"/>
    <w:rsid w:val="00D14D5E"/>
    <w:rsid w:val="00DB3ED9"/>
    <w:rsid w:val="00DF20F7"/>
    <w:rsid w:val="00E370BC"/>
    <w:rsid w:val="00E40976"/>
    <w:rsid w:val="00E91286"/>
    <w:rsid w:val="00ED1F8D"/>
    <w:rsid w:val="00F3435E"/>
    <w:rsid w:val="00F54EB8"/>
    <w:rsid w:val="00FA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63036-02AE-45CC-81EB-A97672AF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7D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C4D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katarzyna.marcinek</dc:creator>
  <cp:lastModifiedBy>Adam Czyżewski</cp:lastModifiedBy>
  <cp:revision>5</cp:revision>
  <dcterms:created xsi:type="dcterms:W3CDTF">2018-01-22T13:09:00Z</dcterms:created>
  <dcterms:modified xsi:type="dcterms:W3CDTF">2022-11-08T13:12:00Z</dcterms:modified>
</cp:coreProperties>
</file>