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Default="007C302C" w:rsidP="007C302C">
      <w:pPr>
        <w:rPr>
          <w:b/>
          <w:sz w:val="28"/>
          <w:szCs w:val="28"/>
        </w:rPr>
      </w:pPr>
      <w:r w:rsidRPr="0087338B">
        <w:rPr>
          <w:b/>
          <w:sz w:val="28"/>
          <w:szCs w:val="28"/>
        </w:rPr>
        <w:t>Tekst etykiety na opakowanie jednostkowe (kartonik, etykieta)</w:t>
      </w:r>
    </w:p>
    <w:p w:rsidR="007C302C" w:rsidRDefault="007C302C" w:rsidP="007C302C">
      <w:pPr>
        <w:rPr>
          <w:b/>
          <w:sz w:val="28"/>
          <w:szCs w:val="28"/>
        </w:rPr>
      </w:pPr>
    </w:p>
    <w:p w:rsidR="007C302C" w:rsidRDefault="00025392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Prewenit</w:t>
      </w:r>
      <w:proofErr w:type="spellEnd"/>
      <w:r w:rsidR="00094481" w:rsidRPr="00094481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Balance</w:t>
      </w:r>
      <w:proofErr w:type="spellEnd"/>
      <w:r w:rsidR="00143FBE">
        <w:rPr>
          <w:b/>
          <w:sz w:val="28"/>
          <w:szCs w:val="28"/>
        </w:rPr>
        <w:t xml:space="preserve"> </w:t>
      </w:r>
      <w:r w:rsidR="00731A00">
        <w:rPr>
          <w:b/>
          <w:sz w:val="28"/>
          <w:szCs w:val="28"/>
        </w:rPr>
        <w:t>D</w:t>
      </w:r>
    </w:p>
    <w:p w:rsidR="007C302C" w:rsidRPr="008F0C98" w:rsidRDefault="00026979" w:rsidP="007C302C">
      <w:pPr>
        <w:rPr>
          <w:b/>
        </w:rPr>
      </w:pPr>
      <w:r>
        <w:rPr>
          <w:b/>
        </w:rPr>
        <w:t>Suplement diety</w:t>
      </w:r>
    </w:p>
    <w:p w:rsidR="007C01B1" w:rsidRDefault="007C01B1" w:rsidP="007C302C"/>
    <w:p w:rsidR="00352F03" w:rsidRDefault="00352F03" w:rsidP="007C302C">
      <w:r>
        <w:t xml:space="preserve">Tabletki </w:t>
      </w:r>
      <w:r w:rsidR="00704FD1">
        <w:t xml:space="preserve">o przedłużonym uwalnianiu </w:t>
      </w:r>
      <w:r>
        <w:t>zawierające:</w:t>
      </w:r>
    </w:p>
    <w:p w:rsidR="00352F03" w:rsidRPr="00352F03" w:rsidRDefault="00143FBE" w:rsidP="007C302C">
      <w:pPr>
        <w:rPr>
          <w:b/>
          <w:i/>
          <w:iCs/>
          <w:color w:val="212121"/>
        </w:rPr>
      </w:pPr>
      <w:r>
        <w:rPr>
          <w:b/>
          <w:color w:val="212121"/>
        </w:rPr>
        <w:t>L</w:t>
      </w:r>
      <w:r w:rsidR="00352F03" w:rsidRPr="00352F03">
        <w:rPr>
          <w:b/>
          <w:color w:val="212121"/>
        </w:rPr>
        <w:t xml:space="preserve">-tryptofan </w:t>
      </w:r>
    </w:p>
    <w:p w:rsidR="00352F03" w:rsidRPr="00352F03" w:rsidRDefault="00352F03" w:rsidP="007C302C">
      <w:pPr>
        <w:rPr>
          <w:b/>
          <w:iCs/>
          <w:color w:val="212121"/>
        </w:rPr>
      </w:pPr>
      <w:r w:rsidRPr="00352F03">
        <w:rPr>
          <w:b/>
          <w:iCs/>
          <w:color w:val="212121"/>
        </w:rPr>
        <w:t>kwas foliowy</w:t>
      </w:r>
    </w:p>
    <w:p w:rsidR="00352F03" w:rsidRPr="00352F03" w:rsidRDefault="00352F03" w:rsidP="007C302C">
      <w:pPr>
        <w:rPr>
          <w:b/>
          <w:iCs/>
          <w:color w:val="212121"/>
        </w:rPr>
      </w:pPr>
      <w:r w:rsidRPr="00352F03">
        <w:rPr>
          <w:b/>
          <w:iCs/>
          <w:color w:val="212121"/>
        </w:rPr>
        <w:t>witaminy</w:t>
      </w:r>
      <w:r w:rsidR="00760427">
        <w:rPr>
          <w:b/>
          <w:iCs/>
          <w:color w:val="212121"/>
        </w:rPr>
        <w:t>:</w:t>
      </w:r>
      <w:r w:rsidRPr="00352F03">
        <w:rPr>
          <w:b/>
          <w:iCs/>
          <w:color w:val="212121"/>
        </w:rPr>
        <w:t xml:space="preserve"> </w:t>
      </w:r>
      <w:r w:rsidR="0057458C">
        <w:rPr>
          <w:b/>
          <w:iCs/>
          <w:color w:val="212121"/>
        </w:rPr>
        <w:t>tiamina (</w:t>
      </w:r>
      <w:r w:rsidRPr="00352F03">
        <w:rPr>
          <w:b/>
          <w:iCs/>
          <w:color w:val="212121"/>
        </w:rPr>
        <w:t>B</w:t>
      </w:r>
      <w:r w:rsidRPr="00352F03">
        <w:rPr>
          <w:b/>
          <w:iCs/>
          <w:color w:val="212121"/>
          <w:vertAlign w:val="subscript"/>
        </w:rPr>
        <w:t>1</w:t>
      </w:r>
      <w:r w:rsidR="0057458C">
        <w:rPr>
          <w:b/>
          <w:iCs/>
          <w:color w:val="212121"/>
        </w:rPr>
        <w:t>)</w:t>
      </w:r>
      <w:r w:rsidRPr="00352F03">
        <w:rPr>
          <w:b/>
          <w:iCs/>
          <w:color w:val="212121"/>
        </w:rPr>
        <w:t>, B</w:t>
      </w:r>
      <w:r w:rsidRPr="00352F03">
        <w:rPr>
          <w:b/>
          <w:iCs/>
          <w:color w:val="212121"/>
          <w:vertAlign w:val="subscript"/>
        </w:rPr>
        <w:t>6</w:t>
      </w:r>
      <w:r w:rsidRPr="00352F03">
        <w:rPr>
          <w:b/>
          <w:iCs/>
          <w:color w:val="212121"/>
        </w:rPr>
        <w:t>, B</w:t>
      </w:r>
      <w:r w:rsidRPr="00352F03">
        <w:rPr>
          <w:b/>
          <w:iCs/>
          <w:color w:val="212121"/>
          <w:vertAlign w:val="subscript"/>
        </w:rPr>
        <w:t>12</w:t>
      </w:r>
      <w:r w:rsidRPr="00352F03">
        <w:rPr>
          <w:b/>
          <w:iCs/>
          <w:color w:val="212121"/>
        </w:rPr>
        <w:t>, D</w:t>
      </w:r>
    </w:p>
    <w:p w:rsidR="00352F03" w:rsidRPr="00352F03" w:rsidRDefault="00352F03" w:rsidP="007C302C">
      <w:pPr>
        <w:rPr>
          <w:b/>
          <w:iCs/>
          <w:color w:val="212121"/>
        </w:rPr>
      </w:pPr>
      <w:r w:rsidRPr="00352F03">
        <w:rPr>
          <w:b/>
          <w:iCs/>
          <w:color w:val="212121"/>
        </w:rPr>
        <w:t>cynk</w:t>
      </w:r>
    </w:p>
    <w:p w:rsidR="00352F03" w:rsidRPr="00352F03" w:rsidRDefault="00352F03" w:rsidP="007C302C"/>
    <w:p w:rsidR="004F2E2A" w:rsidRPr="004F2E2A" w:rsidRDefault="004F2E2A" w:rsidP="007C302C">
      <w:pPr>
        <w:rPr>
          <w:b/>
        </w:rPr>
      </w:pPr>
      <w:r w:rsidRPr="004F2E2A">
        <w:rPr>
          <w:b/>
        </w:rPr>
        <w:t>Opis produktu:</w:t>
      </w:r>
    </w:p>
    <w:p w:rsidR="004F2E2A" w:rsidRDefault="00025392" w:rsidP="00FD3281">
      <w:pPr>
        <w:jc w:val="both"/>
      </w:pPr>
      <w:r>
        <w:t xml:space="preserve">Suplement diety </w:t>
      </w:r>
      <w:proofErr w:type="spellStart"/>
      <w:r w:rsidR="00094481">
        <w:t>Prewenit</w:t>
      </w:r>
      <w:proofErr w:type="spellEnd"/>
      <w:r w:rsidR="00094481" w:rsidRPr="00094481">
        <w:rPr>
          <w:sz w:val="28"/>
          <w:szCs w:val="28"/>
          <w:vertAlign w:val="superscript"/>
        </w:rPr>
        <w:t>®</w:t>
      </w:r>
      <w:r w:rsidR="00094481">
        <w:rPr>
          <w:b/>
          <w:sz w:val="28"/>
          <w:szCs w:val="28"/>
          <w:vertAlign w:val="superscript"/>
        </w:rPr>
        <w:t xml:space="preserve"> </w:t>
      </w:r>
      <w:proofErr w:type="spellStart"/>
      <w:r>
        <w:t>Balance</w:t>
      </w:r>
      <w:proofErr w:type="spellEnd"/>
      <w:r w:rsidR="004F2E2A">
        <w:t xml:space="preserve"> </w:t>
      </w:r>
      <w:r w:rsidR="00731A00">
        <w:t>D</w:t>
      </w:r>
      <w:r w:rsidR="001B270E">
        <w:t xml:space="preserve"> </w:t>
      </w:r>
      <w:r w:rsidR="004F2E2A">
        <w:t xml:space="preserve">zawiera </w:t>
      </w:r>
      <w:r w:rsidR="008E53B6">
        <w:t>składniki, które:</w:t>
      </w:r>
    </w:p>
    <w:p w:rsidR="008E53B6" w:rsidRDefault="008E53B6" w:rsidP="00FD3281">
      <w:pPr>
        <w:jc w:val="both"/>
      </w:pPr>
      <w:r>
        <w:t>- pomagają w prawidłowym funkcjonowaniu układu nerwowego (witaminy</w:t>
      </w:r>
      <w:r w:rsidR="0057458C">
        <w:t>:</w:t>
      </w:r>
      <w:r>
        <w:t xml:space="preserve"> B</w:t>
      </w:r>
      <w:r w:rsidRPr="008E53B6">
        <w:rPr>
          <w:vertAlign w:val="subscript"/>
        </w:rPr>
        <w:t>6</w:t>
      </w:r>
      <w:r>
        <w:t xml:space="preserve"> i B</w:t>
      </w:r>
      <w:r w:rsidRPr="008E53B6">
        <w:rPr>
          <w:vertAlign w:val="subscript"/>
        </w:rPr>
        <w:t>12</w:t>
      </w:r>
      <w:r>
        <w:t>, tiamina),</w:t>
      </w:r>
    </w:p>
    <w:p w:rsidR="008E53B6" w:rsidRDefault="008E53B6" w:rsidP="00FD3281">
      <w:pPr>
        <w:jc w:val="both"/>
      </w:pPr>
      <w:r>
        <w:t>- wspierają utrzyman</w:t>
      </w:r>
      <w:r w:rsidR="000364C9">
        <w:t>ie</w:t>
      </w:r>
      <w:r>
        <w:t xml:space="preserve"> prawidłowych funkcji poznawczych (cynk) i psychologicznych (witamina B</w:t>
      </w:r>
      <w:r w:rsidRPr="008E53B6">
        <w:rPr>
          <w:vertAlign w:val="subscript"/>
        </w:rPr>
        <w:t>6</w:t>
      </w:r>
      <w:r>
        <w:t>, kwas foliowy, tiamina),</w:t>
      </w:r>
    </w:p>
    <w:p w:rsidR="008E53B6" w:rsidRDefault="008E53B6" w:rsidP="00FD3281">
      <w:pPr>
        <w:jc w:val="both"/>
      </w:pPr>
      <w:r>
        <w:t>- przyczyniają się do zmniejszenia uczucia zmęczenia</w:t>
      </w:r>
      <w:r w:rsidR="00FD3281">
        <w:t xml:space="preserve"> i znużenia oraz biorą udział w </w:t>
      </w:r>
      <w:r>
        <w:t xml:space="preserve">utrzymaniu prawidłowego metabolizmu </w:t>
      </w:r>
      <w:proofErr w:type="spellStart"/>
      <w:r>
        <w:t>homocysteiny</w:t>
      </w:r>
      <w:proofErr w:type="spellEnd"/>
      <w:r>
        <w:t xml:space="preserve"> (witaminy</w:t>
      </w:r>
      <w:r w:rsidR="0057458C">
        <w:t>:</w:t>
      </w:r>
      <w:r>
        <w:t xml:space="preserve"> B</w:t>
      </w:r>
      <w:r w:rsidRPr="008E53B6">
        <w:rPr>
          <w:vertAlign w:val="subscript"/>
        </w:rPr>
        <w:t>6</w:t>
      </w:r>
      <w:r>
        <w:t xml:space="preserve"> i B</w:t>
      </w:r>
      <w:r w:rsidRPr="008E53B6">
        <w:rPr>
          <w:vertAlign w:val="subscript"/>
        </w:rPr>
        <w:t>12</w:t>
      </w:r>
      <w:r>
        <w:t>, kwas foliowy)</w:t>
      </w:r>
      <w:r w:rsidR="000B515E">
        <w:t>,</w:t>
      </w:r>
    </w:p>
    <w:p w:rsidR="000B515E" w:rsidRDefault="000B515E" w:rsidP="00FD3281">
      <w:pPr>
        <w:spacing w:after="120"/>
        <w:jc w:val="both"/>
      </w:pPr>
      <w:r>
        <w:t xml:space="preserve">- pomagają w </w:t>
      </w:r>
      <w:r w:rsidR="008C6811">
        <w:t xml:space="preserve">prawidłowym </w:t>
      </w:r>
      <w:r>
        <w:t xml:space="preserve">funkcjonowaniu układu odpornościowego oraz w utrzymaniu zdrowych kości (witamina D, cynk). </w:t>
      </w:r>
    </w:p>
    <w:p w:rsidR="007C302C" w:rsidRDefault="007C302C" w:rsidP="007C302C"/>
    <w:p w:rsidR="0040728A" w:rsidRPr="0040728A" w:rsidRDefault="004F2E2A" w:rsidP="00760427">
      <w:pPr>
        <w:jc w:val="both"/>
      </w:pPr>
      <w:r w:rsidRPr="0040728A">
        <w:rPr>
          <w:b/>
          <w:u w:val="single"/>
        </w:rPr>
        <w:t>S</w:t>
      </w:r>
      <w:r w:rsidR="007C302C" w:rsidRPr="0040728A">
        <w:rPr>
          <w:b/>
          <w:u w:val="single"/>
        </w:rPr>
        <w:t>kład</w:t>
      </w:r>
      <w:r w:rsidR="007C01B1" w:rsidRPr="0040728A">
        <w:rPr>
          <w:b/>
          <w:u w:val="single"/>
        </w:rPr>
        <w:t>nik</w:t>
      </w:r>
      <w:r w:rsidRPr="0040728A">
        <w:rPr>
          <w:b/>
          <w:u w:val="single"/>
        </w:rPr>
        <w:t>i</w:t>
      </w:r>
      <w:r w:rsidR="007C302C" w:rsidRPr="0040728A">
        <w:rPr>
          <w:b/>
          <w:u w:val="single"/>
        </w:rPr>
        <w:t>:</w:t>
      </w:r>
      <w:r w:rsidR="001D6517" w:rsidRPr="0040728A">
        <w:t xml:space="preserve"> </w:t>
      </w:r>
    </w:p>
    <w:p w:rsidR="005B28AE" w:rsidRDefault="009D4C2E" w:rsidP="005B28AE">
      <w:pPr>
        <w:jc w:val="both"/>
      </w:pPr>
      <w:r w:rsidRPr="0040728A">
        <w:t xml:space="preserve">substancja wypełniająca – </w:t>
      </w:r>
      <w:r w:rsidR="0090609A" w:rsidRPr="0040728A">
        <w:t>celuloza mikrokrystaliczna</w:t>
      </w:r>
      <w:r w:rsidR="00BD43DB" w:rsidRPr="0040728A">
        <w:t xml:space="preserve">, </w:t>
      </w:r>
      <w:proofErr w:type="spellStart"/>
      <w:r w:rsidR="005B28AE" w:rsidRPr="0040728A">
        <w:t>glukonian</w:t>
      </w:r>
      <w:proofErr w:type="spellEnd"/>
      <w:r w:rsidR="005B28AE" w:rsidRPr="0040728A">
        <w:t xml:space="preserve"> cynku,</w:t>
      </w:r>
      <w:r w:rsidR="005B28AE" w:rsidRPr="005B28AE">
        <w:t xml:space="preserve"> </w:t>
      </w:r>
      <w:r w:rsidR="005B28AE" w:rsidRPr="0040728A">
        <w:t>L</w:t>
      </w:r>
      <w:r w:rsidR="005B28AE" w:rsidRPr="0040728A">
        <w:noBreakHyphen/>
        <w:t xml:space="preserve"> tryptofan,  substancja spulchniająca – </w:t>
      </w:r>
      <w:proofErr w:type="spellStart"/>
      <w:r w:rsidR="005B28AE" w:rsidRPr="0040728A">
        <w:t>hydroksypropylometyloceluloza</w:t>
      </w:r>
      <w:proofErr w:type="spellEnd"/>
      <w:r w:rsidR="005B28AE" w:rsidRPr="0040728A">
        <w:t>,</w:t>
      </w:r>
      <w:r w:rsidR="005B28AE" w:rsidRPr="005B28AE">
        <w:t xml:space="preserve"> </w:t>
      </w:r>
      <w:r w:rsidR="005B28AE" w:rsidRPr="0040728A">
        <w:t>otoczka tabletki</w:t>
      </w:r>
      <w:r w:rsidR="005B28AE">
        <w:t xml:space="preserve"> (substancja glazurująca – </w:t>
      </w:r>
      <w:proofErr w:type="spellStart"/>
      <w:r w:rsidR="005B28AE">
        <w:t>hydroksypropylometyloceluloza</w:t>
      </w:r>
      <w:proofErr w:type="spellEnd"/>
      <w:r w:rsidR="005B28AE">
        <w:t>, stabilizator - glikol polietylen</w:t>
      </w:r>
      <w:r w:rsidR="00A45D74">
        <w:t xml:space="preserve">owy, substancja wypełniająca - </w:t>
      </w:r>
      <w:bookmarkStart w:id="0" w:name="_GoBack"/>
      <w:bookmarkEnd w:id="0"/>
      <w:r w:rsidR="005B28AE">
        <w:t xml:space="preserve">skrobia ryżowa, stabilizator - </w:t>
      </w:r>
      <w:r w:rsidR="005B28AE" w:rsidRPr="005B28AE">
        <w:t>estry sacharozy i kwasów tłuszczowych</w:t>
      </w:r>
      <w:r w:rsidR="005B28AE">
        <w:t xml:space="preserve">, substancja glazurująca – </w:t>
      </w:r>
      <w:proofErr w:type="spellStart"/>
      <w:r w:rsidR="005B28AE">
        <w:t>h</w:t>
      </w:r>
      <w:r w:rsidR="005B28AE" w:rsidRPr="005B28AE">
        <w:t>ydroksypropyloceluloza</w:t>
      </w:r>
      <w:proofErr w:type="spellEnd"/>
      <w:r w:rsidR="005B28AE">
        <w:t>, substancja wypełniająca – celuloza mikrokrystaliczna, barwnik – i</w:t>
      </w:r>
      <w:r w:rsidR="005B28AE" w:rsidRPr="005B28AE">
        <w:t>ndygokarmin</w:t>
      </w:r>
      <w:r w:rsidR="005B28AE">
        <w:t>),</w:t>
      </w:r>
      <w:r w:rsidR="005B28AE" w:rsidRPr="005B28AE">
        <w:t xml:space="preserve"> </w:t>
      </w:r>
      <w:r w:rsidR="005B28AE" w:rsidRPr="0040728A">
        <w:t>cyjanokobalamina (witamina B</w:t>
      </w:r>
      <w:r w:rsidR="005B28AE" w:rsidRPr="0040728A">
        <w:rPr>
          <w:vertAlign w:val="subscript"/>
        </w:rPr>
        <w:t>12</w:t>
      </w:r>
      <w:r w:rsidR="005B28AE" w:rsidRPr="0040728A">
        <w:t>),</w:t>
      </w:r>
      <w:r w:rsidR="005B28AE" w:rsidRPr="005B28AE">
        <w:t xml:space="preserve"> </w:t>
      </w:r>
      <w:r w:rsidR="005B28AE" w:rsidRPr="0040728A">
        <w:t>chlorowodorek pirydoksyny (witamina B</w:t>
      </w:r>
      <w:r w:rsidR="005B28AE" w:rsidRPr="0040728A">
        <w:rPr>
          <w:vertAlign w:val="subscript"/>
        </w:rPr>
        <w:t>6</w:t>
      </w:r>
      <w:r w:rsidR="005B28AE" w:rsidRPr="0040728A">
        <w:t>),</w:t>
      </w:r>
      <w:r w:rsidR="005B28AE" w:rsidRPr="005B28AE">
        <w:t xml:space="preserve"> </w:t>
      </w:r>
      <w:r w:rsidR="005B28AE" w:rsidRPr="0040728A">
        <w:t>substancja przeciwzbrylająca – sole magnezowe</w:t>
      </w:r>
    </w:p>
    <w:p w:rsidR="005B28AE" w:rsidRPr="0040728A" w:rsidRDefault="005B28AE" w:rsidP="005B28AE">
      <w:pPr>
        <w:jc w:val="both"/>
      </w:pPr>
      <w:r w:rsidRPr="0040728A">
        <w:t>kwasów tłuszczowych, cholekalcyferol (witamina D), substancja przeciwzbrylająca - dwutlenek krzemu,</w:t>
      </w:r>
      <w:r w:rsidRPr="005B28AE">
        <w:t xml:space="preserve"> </w:t>
      </w:r>
      <w:proofErr w:type="spellStart"/>
      <w:r w:rsidRPr="0040728A">
        <w:t>monoazotan</w:t>
      </w:r>
      <w:proofErr w:type="spellEnd"/>
      <w:r w:rsidRPr="0040728A">
        <w:t xml:space="preserve"> tiaminy (</w:t>
      </w:r>
      <w:r>
        <w:t>tiamina (</w:t>
      </w:r>
      <w:r w:rsidRPr="0040728A">
        <w:t>witamina B</w:t>
      </w:r>
      <w:r w:rsidRPr="0040728A">
        <w:rPr>
          <w:vertAlign w:val="subscript"/>
        </w:rPr>
        <w:t>1</w:t>
      </w:r>
      <w:r w:rsidRPr="0040728A">
        <w:t>)</w:t>
      </w:r>
      <w:r>
        <w:t>)</w:t>
      </w:r>
      <w:r w:rsidRPr="0040728A">
        <w:t xml:space="preserve">, kwas </w:t>
      </w:r>
      <w:proofErr w:type="spellStart"/>
      <w:r w:rsidRPr="0040728A">
        <w:t>pteroilomonoglutaminowy</w:t>
      </w:r>
      <w:proofErr w:type="spellEnd"/>
      <w:r w:rsidRPr="0040728A">
        <w:t xml:space="preserve"> (kwas foliowy).</w:t>
      </w:r>
    </w:p>
    <w:p w:rsidR="005B28AE" w:rsidRDefault="005B28AE" w:rsidP="005B28A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835"/>
        <w:gridCol w:w="2942"/>
      </w:tblGrid>
      <w:tr w:rsidR="0029691D" w:rsidTr="00D056B4">
        <w:trPr>
          <w:trHeight w:val="562"/>
        </w:trPr>
        <w:tc>
          <w:tcPr>
            <w:tcW w:w="1890" w:type="pct"/>
            <w:vAlign w:val="center"/>
          </w:tcPr>
          <w:p w:rsidR="0029691D" w:rsidRDefault="0029691D" w:rsidP="00D056B4">
            <w:pPr>
              <w:jc w:val="center"/>
              <w:rPr>
                <w:b/>
              </w:rPr>
            </w:pPr>
            <w:r>
              <w:rPr>
                <w:b/>
              </w:rPr>
              <w:t>Składniki</w:t>
            </w:r>
          </w:p>
        </w:tc>
        <w:tc>
          <w:tcPr>
            <w:tcW w:w="1526" w:type="pct"/>
            <w:vAlign w:val="center"/>
          </w:tcPr>
          <w:p w:rsidR="0029691D" w:rsidRDefault="0029691D" w:rsidP="00D056B4">
            <w:pPr>
              <w:jc w:val="center"/>
              <w:rPr>
                <w:b/>
              </w:rPr>
            </w:pPr>
            <w:r>
              <w:rPr>
                <w:b/>
              </w:rPr>
              <w:t>Zawartość w 1 tabletce</w:t>
            </w:r>
          </w:p>
        </w:tc>
        <w:tc>
          <w:tcPr>
            <w:tcW w:w="1584" w:type="pct"/>
            <w:vAlign w:val="center"/>
          </w:tcPr>
          <w:p w:rsidR="0029691D" w:rsidRDefault="0029691D" w:rsidP="00D056B4">
            <w:pPr>
              <w:jc w:val="center"/>
              <w:rPr>
                <w:b/>
              </w:rPr>
            </w:pPr>
            <w:r>
              <w:rPr>
                <w:b/>
              </w:rPr>
              <w:t>% RWS*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Default="00143FBE" w:rsidP="00C51E48">
            <w:r>
              <w:t>L-tryptofan</w:t>
            </w:r>
          </w:p>
        </w:tc>
        <w:tc>
          <w:tcPr>
            <w:tcW w:w="1526" w:type="pct"/>
            <w:vAlign w:val="center"/>
          </w:tcPr>
          <w:p w:rsidR="006B186C" w:rsidRDefault="006B186C" w:rsidP="00C51E48">
            <w:pPr>
              <w:jc w:val="center"/>
            </w:pPr>
            <w:r>
              <w:t>50,0 mg</w:t>
            </w:r>
          </w:p>
        </w:tc>
        <w:tc>
          <w:tcPr>
            <w:tcW w:w="1584" w:type="pct"/>
            <w:vAlign w:val="center"/>
          </w:tcPr>
          <w:p w:rsidR="006B186C" w:rsidRDefault="006B186C" w:rsidP="00C51E48">
            <w:pPr>
              <w:jc w:val="center"/>
            </w:pPr>
            <w:r>
              <w:t>-**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Pr="007B2FAA" w:rsidRDefault="006B186C" w:rsidP="00C51E48">
            <w:r>
              <w:t>Kwas foliowy</w:t>
            </w:r>
          </w:p>
        </w:tc>
        <w:tc>
          <w:tcPr>
            <w:tcW w:w="1526" w:type="pct"/>
            <w:vAlign w:val="center"/>
          </w:tcPr>
          <w:p w:rsidR="006B186C" w:rsidRDefault="00180A10" w:rsidP="00C51E48">
            <w:pPr>
              <w:jc w:val="center"/>
            </w:pPr>
            <w:r>
              <w:t>6</w:t>
            </w:r>
            <w:r w:rsidR="006B186C">
              <w:t>00,0 µg</w:t>
            </w:r>
          </w:p>
        </w:tc>
        <w:tc>
          <w:tcPr>
            <w:tcW w:w="1584" w:type="pct"/>
            <w:vAlign w:val="center"/>
          </w:tcPr>
          <w:p w:rsidR="006B186C" w:rsidRDefault="00180A10" w:rsidP="00C51E48">
            <w:pPr>
              <w:jc w:val="center"/>
            </w:pPr>
            <w:r>
              <w:t>3</w:t>
            </w:r>
            <w:r w:rsidR="006B186C">
              <w:t>00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Default="006B186C" w:rsidP="00C51E48">
            <w:r>
              <w:t>Witamina B</w:t>
            </w:r>
            <w:r w:rsidRPr="009D4C2E">
              <w:rPr>
                <w:vertAlign w:val="subscript"/>
              </w:rPr>
              <w:t>6</w:t>
            </w:r>
          </w:p>
        </w:tc>
        <w:tc>
          <w:tcPr>
            <w:tcW w:w="1526" w:type="pct"/>
            <w:vAlign w:val="center"/>
          </w:tcPr>
          <w:p w:rsidR="006B186C" w:rsidRDefault="006B186C" w:rsidP="00C51E48">
            <w:pPr>
              <w:jc w:val="center"/>
            </w:pPr>
            <w:r>
              <w:t>3,0 mg</w:t>
            </w:r>
          </w:p>
        </w:tc>
        <w:tc>
          <w:tcPr>
            <w:tcW w:w="1584" w:type="pct"/>
            <w:vAlign w:val="center"/>
          </w:tcPr>
          <w:p w:rsidR="006B186C" w:rsidRDefault="006B186C" w:rsidP="00C51E48">
            <w:pPr>
              <w:jc w:val="center"/>
            </w:pPr>
            <w:r>
              <w:t>214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Default="006B186C" w:rsidP="00C51E48">
            <w:r>
              <w:t>Witamina B</w:t>
            </w:r>
            <w:r w:rsidRPr="009D4C2E">
              <w:rPr>
                <w:vertAlign w:val="subscript"/>
              </w:rPr>
              <w:t>12</w:t>
            </w:r>
          </w:p>
        </w:tc>
        <w:tc>
          <w:tcPr>
            <w:tcW w:w="1526" w:type="pct"/>
            <w:vAlign w:val="center"/>
          </w:tcPr>
          <w:p w:rsidR="006B186C" w:rsidRDefault="00731A00" w:rsidP="00C51E48">
            <w:pPr>
              <w:jc w:val="center"/>
            </w:pPr>
            <w:r>
              <w:t>1</w:t>
            </w:r>
            <w:r w:rsidR="006B186C">
              <w:t>00,0 µg</w:t>
            </w:r>
          </w:p>
        </w:tc>
        <w:tc>
          <w:tcPr>
            <w:tcW w:w="1584" w:type="pct"/>
            <w:vAlign w:val="center"/>
          </w:tcPr>
          <w:p w:rsidR="006B186C" w:rsidRDefault="00731A00" w:rsidP="00C51E48">
            <w:pPr>
              <w:jc w:val="center"/>
            </w:pPr>
            <w:r>
              <w:t>4</w:t>
            </w:r>
            <w:r w:rsidR="006B186C">
              <w:t>000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Default="006B186C" w:rsidP="00C51E48">
            <w:r>
              <w:t>Witamina D</w:t>
            </w:r>
          </w:p>
        </w:tc>
        <w:tc>
          <w:tcPr>
            <w:tcW w:w="1526" w:type="pct"/>
            <w:vAlign w:val="center"/>
          </w:tcPr>
          <w:p w:rsidR="006B186C" w:rsidRDefault="006B186C" w:rsidP="00C51E48">
            <w:pPr>
              <w:jc w:val="center"/>
            </w:pPr>
            <w:r>
              <w:t xml:space="preserve">5,0 µg </w:t>
            </w:r>
            <w:r w:rsidR="0042550A">
              <w:t>(200 j.m.)</w:t>
            </w:r>
          </w:p>
        </w:tc>
        <w:tc>
          <w:tcPr>
            <w:tcW w:w="1584" w:type="pct"/>
            <w:vAlign w:val="center"/>
          </w:tcPr>
          <w:p w:rsidR="006B186C" w:rsidRDefault="006B186C" w:rsidP="00C51E48">
            <w:pPr>
              <w:jc w:val="center"/>
            </w:pPr>
            <w:r>
              <w:t>100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Pr="004E0578" w:rsidRDefault="006B186C" w:rsidP="00C51E48">
            <w:r>
              <w:t>Tiamina</w:t>
            </w:r>
            <w:r w:rsidR="004E0578">
              <w:t xml:space="preserve"> (witamina B</w:t>
            </w:r>
            <w:r w:rsidR="004E0578">
              <w:rPr>
                <w:vertAlign w:val="subscript"/>
              </w:rPr>
              <w:t>1</w:t>
            </w:r>
            <w:r w:rsidR="004E0578">
              <w:t>)</w:t>
            </w:r>
          </w:p>
        </w:tc>
        <w:tc>
          <w:tcPr>
            <w:tcW w:w="1526" w:type="pct"/>
            <w:vAlign w:val="center"/>
          </w:tcPr>
          <w:p w:rsidR="006B186C" w:rsidRDefault="006B186C" w:rsidP="00C51E48">
            <w:pPr>
              <w:jc w:val="center"/>
            </w:pPr>
            <w:r>
              <w:t>1,1 mg</w:t>
            </w:r>
          </w:p>
        </w:tc>
        <w:tc>
          <w:tcPr>
            <w:tcW w:w="1584" w:type="pct"/>
            <w:vAlign w:val="center"/>
          </w:tcPr>
          <w:p w:rsidR="006B186C" w:rsidRDefault="006B186C" w:rsidP="00C51E48">
            <w:pPr>
              <w:jc w:val="center"/>
            </w:pPr>
            <w:r>
              <w:t>100</w:t>
            </w:r>
          </w:p>
        </w:tc>
      </w:tr>
      <w:tr w:rsidR="006B186C" w:rsidTr="00C51E48">
        <w:tc>
          <w:tcPr>
            <w:tcW w:w="1890" w:type="pct"/>
            <w:vAlign w:val="center"/>
          </w:tcPr>
          <w:p w:rsidR="006B186C" w:rsidRDefault="006B186C" w:rsidP="00C51E48">
            <w:r>
              <w:t>Cynk</w:t>
            </w:r>
          </w:p>
        </w:tc>
        <w:tc>
          <w:tcPr>
            <w:tcW w:w="1526" w:type="pct"/>
            <w:vAlign w:val="center"/>
          </w:tcPr>
          <w:p w:rsidR="006B186C" w:rsidRDefault="006B186C" w:rsidP="00C51E48">
            <w:pPr>
              <w:jc w:val="center"/>
            </w:pPr>
            <w:r>
              <w:t>10,0 mg</w:t>
            </w:r>
          </w:p>
        </w:tc>
        <w:tc>
          <w:tcPr>
            <w:tcW w:w="1584" w:type="pct"/>
            <w:vAlign w:val="center"/>
          </w:tcPr>
          <w:p w:rsidR="006B186C" w:rsidRDefault="006B186C" w:rsidP="00C51E48">
            <w:pPr>
              <w:jc w:val="center"/>
            </w:pPr>
            <w:r>
              <w:t>100</w:t>
            </w:r>
          </w:p>
        </w:tc>
      </w:tr>
    </w:tbl>
    <w:p w:rsidR="006B186C" w:rsidRDefault="006B186C" w:rsidP="006B186C">
      <w:r>
        <w:t>* % RWS - % realizacji w stosunku do referencyjnej wartości spożycia</w:t>
      </w:r>
    </w:p>
    <w:p w:rsidR="006B186C" w:rsidRDefault="006B186C" w:rsidP="006B186C">
      <w:r>
        <w:t>** Brak ustalenia norm realizacji referencyjnej wartości spożycia</w:t>
      </w:r>
    </w:p>
    <w:p w:rsidR="006B186C" w:rsidRDefault="006B186C" w:rsidP="007C302C">
      <w:pPr>
        <w:rPr>
          <w:b/>
        </w:rPr>
      </w:pPr>
    </w:p>
    <w:p w:rsidR="00180A10" w:rsidRPr="004D108F" w:rsidRDefault="00180A10" w:rsidP="007C302C">
      <w:pPr>
        <w:rPr>
          <w:b/>
        </w:rPr>
      </w:pPr>
    </w:p>
    <w:p w:rsidR="006B186C" w:rsidRDefault="007C302C" w:rsidP="006B186C">
      <w:r w:rsidRPr="004D108F">
        <w:rPr>
          <w:b/>
          <w:u w:val="single"/>
        </w:rPr>
        <w:t>Sposób użycia:</w:t>
      </w:r>
      <w:r w:rsidR="0022146F" w:rsidRPr="0022146F">
        <w:t xml:space="preserve"> </w:t>
      </w:r>
      <w:r w:rsidR="005546D9">
        <w:t>O</w:t>
      </w:r>
      <w:r w:rsidR="00180A10">
        <w:t xml:space="preserve">soby dorosłe </w:t>
      </w:r>
      <w:r w:rsidR="006B186C">
        <w:t>1 tabletka,</w:t>
      </w:r>
      <w:r w:rsidR="006B186C" w:rsidRPr="009A2121">
        <w:t xml:space="preserve"> po posiłku, popijając wodą.</w:t>
      </w:r>
    </w:p>
    <w:p w:rsidR="007C302C" w:rsidRDefault="006B186C" w:rsidP="007C302C">
      <w:r w:rsidRPr="00C1642E">
        <w:t xml:space="preserve">Nie należy przekraczać </w:t>
      </w:r>
      <w:r w:rsidR="0029691D">
        <w:t xml:space="preserve">zalecanej </w:t>
      </w:r>
      <w:r w:rsidRPr="00C1642E">
        <w:t>porcji do spożycia w ciągu dnia.</w:t>
      </w:r>
      <w:r w:rsidR="0029691D">
        <w:t xml:space="preserve"> </w:t>
      </w:r>
    </w:p>
    <w:p w:rsidR="007C01B1" w:rsidRDefault="00234C84" w:rsidP="00234C84">
      <w:pPr>
        <w:tabs>
          <w:tab w:val="left" w:pos="6574"/>
        </w:tabs>
      </w:pPr>
      <w:r>
        <w:lastRenderedPageBreak/>
        <w:tab/>
      </w:r>
    </w:p>
    <w:p w:rsidR="007C302C" w:rsidRDefault="007C302C" w:rsidP="00877508">
      <w:pPr>
        <w:jc w:val="both"/>
      </w:pPr>
      <w:r w:rsidRPr="004D108F">
        <w:rPr>
          <w:b/>
          <w:u w:val="single"/>
        </w:rPr>
        <w:t>Warunki przechowywania</w:t>
      </w:r>
      <w:r>
        <w:t>:</w:t>
      </w:r>
      <w:r w:rsidRPr="007C302C">
        <w:t xml:space="preserve"> </w:t>
      </w:r>
      <w:r w:rsidR="006B186C">
        <w:t>S</w:t>
      </w:r>
      <w:r w:rsidR="006B186C" w:rsidRPr="00C03BB1">
        <w:t xml:space="preserve">uplement diety powinien być przechowywany </w:t>
      </w:r>
      <w:r>
        <w:t xml:space="preserve">w </w:t>
      </w:r>
      <w:r w:rsidR="0022146F">
        <w:t>miejscu</w:t>
      </w:r>
      <w:r>
        <w:t xml:space="preserve"> suchym</w:t>
      </w:r>
      <w:r w:rsidR="0022146F">
        <w:t>,</w:t>
      </w:r>
      <w:r>
        <w:t xml:space="preserve"> </w:t>
      </w:r>
      <w:r w:rsidR="0022146F">
        <w:t>w pomieszczeniu o</w:t>
      </w:r>
      <w:r>
        <w:t xml:space="preserve"> temperaturze </w:t>
      </w:r>
      <w:r w:rsidR="0022146F">
        <w:t>pokojowej do</w:t>
      </w:r>
      <w:r w:rsidR="009D4C2E">
        <w:t xml:space="preserve"> 25</w:t>
      </w:r>
      <w:r>
        <w:t>°C, w sposób niedostępny dla małych dzieci.</w:t>
      </w:r>
    </w:p>
    <w:p w:rsidR="007C302C" w:rsidRDefault="007C302C" w:rsidP="007C302C"/>
    <w:p w:rsidR="007C302C" w:rsidRPr="004D108F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Liczba sztuk:</w:t>
      </w:r>
      <w:r w:rsidR="00421A45" w:rsidRPr="00421A45">
        <w:t xml:space="preserve"> 30 tabletek</w:t>
      </w:r>
    </w:p>
    <w:p w:rsidR="007C302C" w:rsidRDefault="007C302C" w:rsidP="007C302C">
      <w:r w:rsidRPr="004D108F">
        <w:rPr>
          <w:b/>
          <w:u w:val="single"/>
        </w:rPr>
        <w:t>Zawartość netto:</w:t>
      </w:r>
      <w:r w:rsidR="00421A45" w:rsidRPr="00421A45">
        <w:t xml:space="preserve"> </w:t>
      </w:r>
      <w:r w:rsidR="00421A45" w:rsidRPr="0040728A">
        <w:t>9,</w:t>
      </w:r>
      <w:r w:rsidR="001D4B1B">
        <w:t>36</w:t>
      </w:r>
      <w:r w:rsidR="00421A45" w:rsidRPr="0040728A">
        <w:t xml:space="preserve"> g</w:t>
      </w:r>
    </w:p>
    <w:p w:rsidR="00421A45" w:rsidRPr="004D108F" w:rsidRDefault="00421A45" w:rsidP="00421A45">
      <w:pPr>
        <w:rPr>
          <w:b/>
          <w:u w:val="single"/>
        </w:rPr>
      </w:pPr>
      <w:r w:rsidRPr="004D108F">
        <w:rPr>
          <w:b/>
          <w:u w:val="single"/>
        </w:rPr>
        <w:t xml:space="preserve">Nr partii: </w:t>
      </w:r>
    </w:p>
    <w:p w:rsidR="007C302C" w:rsidRPr="004D108F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Najlepiej spożyć przed końcem:</w:t>
      </w:r>
      <w:r w:rsidRPr="00421A45">
        <w:t xml:space="preserve"> </w:t>
      </w:r>
    </w:p>
    <w:p w:rsidR="002977A6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Data minimalnej trwa</w:t>
      </w:r>
      <w:r w:rsidR="00421A45">
        <w:rPr>
          <w:b/>
          <w:u w:val="single"/>
        </w:rPr>
        <w:t>łości podana na boku opakowania.</w:t>
      </w:r>
    </w:p>
    <w:p w:rsidR="007C01B1" w:rsidRDefault="007C01B1" w:rsidP="007C302C">
      <w:pPr>
        <w:rPr>
          <w:b/>
          <w:u w:val="single"/>
        </w:rPr>
      </w:pPr>
    </w:p>
    <w:p w:rsidR="006B186C" w:rsidRDefault="006B186C" w:rsidP="006B186C">
      <w:pPr>
        <w:jc w:val="both"/>
      </w:pPr>
      <w:r>
        <w:t>Kobiety w ciąży oraz karmiące piersią przed zastosowaniem powinny skonsultować się z lekarzem.</w:t>
      </w:r>
    </w:p>
    <w:p w:rsidR="006B186C" w:rsidRDefault="006B186C" w:rsidP="006B186C">
      <w:pPr>
        <w:jc w:val="both"/>
      </w:pPr>
      <w:r>
        <w:t>Suplement diety</w:t>
      </w:r>
      <w:r w:rsidRPr="008E4331">
        <w:t xml:space="preserve"> nie może być przyjmowany przez osoby</w:t>
      </w:r>
      <w:r>
        <w:t xml:space="preserve"> uczulone na</w:t>
      </w:r>
      <w:r w:rsidR="00234C84">
        <w:t xml:space="preserve"> składniki tabletki i</w:t>
      </w:r>
      <w:r w:rsidR="00760427">
        <w:t> </w:t>
      </w:r>
      <w:r w:rsidR="009E6ED2" w:rsidRPr="008D0B91">
        <w:t>dzieci</w:t>
      </w:r>
      <w:r w:rsidR="00234C84">
        <w:t>.</w:t>
      </w:r>
    </w:p>
    <w:p w:rsidR="006B186C" w:rsidRDefault="006B186C" w:rsidP="006B186C">
      <w:pPr>
        <w:jc w:val="both"/>
      </w:pPr>
      <w:r>
        <w:t>Suplement diety</w:t>
      </w:r>
      <w:r w:rsidRPr="008E4331">
        <w:t xml:space="preserve"> nie może być stosowany jako substytut zróżnicowanej diety. </w:t>
      </w:r>
    </w:p>
    <w:p w:rsidR="006B186C" w:rsidRPr="004F1F89" w:rsidRDefault="006B186C" w:rsidP="006B186C">
      <w:pPr>
        <w:jc w:val="both"/>
      </w:pPr>
      <w:r>
        <w:t>Należy prowadzić zdrowy tryb życia i stosować zróżnicowaną dietę dostarcz</w:t>
      </w:r>
      <w:r w:rsidR="00FA6CA1">
        <w:t>ającą organizmowi wystarczającą ilość</w:t>
      </w:r>
      <w:r>
        <w:t xml:space="preserve"> składników odżywczych. </w:t>
      </w:r>
    </w:p>
    <w:p w:rsidR="006B186C" w:rsidRDefault="006B186C" w:rsidP="006B186C">
      <w:pPr>
        <w:jc w:val="both"/>
      </w:pPr>
    </w:p>
    <w:p w:rsidR="006B186C" w:rsidRPr="00475E24" w:rsidRDefault="006B186C" w:rsidP="006B186C">
      <w:pPr>
        <w:jc w:val="both"/>
        <w:rPr>
          <w:b/>
        </w:rPr>
      </w:pPr>
      <w:r w:rsidRPr="00475E24">
        <w:rPr>
          <w:b/>
        </w:rPr>
        <w:t>Korzystne działanie produktu występuje przy spożyciu 1 tabletki</w:t>
      </w:r>
      <w:r w:rsidR="0050266E" w:rsidRPr="00475E24">
        <w:rPr>
          <w:b/>
        </w:rPr>
        <w:t xml:space="preserve"> dziennie</w:t>
      </w:r>
      <w:r w:rsidRPr="00475E24">
        <w:rPr>
          <w:b/>
        </w:rPr>
        <w:t xml:space="preserve">. </w:t>
      </w:r>
    </w:p>
    <w:p w:rsidR="002977A6" w:rsidRDefault="002977A6" w:rsidP="007C302C"/>
    <w:p w:rsidR="001F79AE" w:rsidRPr="001F79AE" w:rsidRDefault="001F79AE" w:rsidP="001F79AE">
      <w:r w:rsidRPr="00E3606F">
        <w:t>Podstawowe składniki produktu pochodzą z UE oraz spoza UE.</w:t>
      </w:r>
    </w:p>
    <w:p w:rsidR="001F79AE" w:rsidRDefault="001F79AE" w:rsidP="007C302C">
      <w:pPr>
        <w:jc w:val="both"/>
        <w:rPr>
          <w:b/>
          <w:u w:val="single"/>
        </w:rPr>
      </w:pPr>
    </w:p>
    <w:p w:rsidR="007C302C" w:rsidRDefault="007C302C" w:rsidP="007C302C">
      <w:pPr>
        <w:jc w:val="both"/>
        <w:rPr>
          <w:b/>
          <w:u w:val="single"/>
        </w:rPr>
      </w:pPr>
      <w:r w:rsidRPr="003B255D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B94939">
        <w:t>BIOFARM</w:t>
      </w:r>
      <w:r w:rsidRPr="002C3A21">
        <w:rPr>
          <w:vertAlign w:val="superscript"/>
        </w:rPr>
        <w:t>®</w:t>
      </w:r>
      <w:r w:rsidRPr="00B94939">
        <w:t xml:space="preserve"> Sp. z o. o.</w:t>
      </w:r>
      <w:r>
        <w:t>, ul. Wałbrzyska 13, 60 – 198 Poznań</w:t>
      </w:r>
      <w:r w:rsidR="00486260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731A00" w:rsidRDefault="00731A00" w:rsidP="00A41C29">
      <w:pPr>
        <w:jc w:val="both"/>
      </w:pPr>
    </w:p>
    <w:p w:rsidR="00B75403" w:rsidRPr="00731A00" w:rsidRDefault="00B75403" w:rsidP="00731A00"/>
    <w:sectPr w:rsidR="00B75403" w:rsidRPr="00731A00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25392"/>
    <w:rsid w:val="00026979"/>
    <w:rsid w:val="00032B3C"/>
    <w:rsid w:val="000334FF"/>
    <w:rsid w:val="0003493E"/>
    <w:rsid w:val="000364C9"/>
    <w:rsid w:val="000465E1"/>
    <w:rsid w:val="000467D8"/>
    <w:rsid w:val="00053FAA"/>
    <w:rsid w:val="00062D18"/>
    <w:rsid w:val="00062E25"/>
    <w:rsid w:val="00094481"/>
    <w:rsid w:val="00095B52"/>
    <w:rsid w:val="000A5D04"/>
    <w:rsid w:val="000B515E"/>
    <w:rsid w:val="000D043B"/>
    <w:rsid w:val="000D175B"/>
    <w:rsid w:val="000D1E0E"/>
    <w:rsid w:val="000D2963"/>
    <w:rsid w:val="000E52DB"/>
    <w:rsid w:val="000F16BF"/>
    <w:rsid w:val="000F40D2"/>
    <w:rsid w:val="00122D78"/>
    <w:rsid w:val="00134DD3"/>
    <w:rsid w:val="00143FBE"/>
    <w:rsid w:val="001450BD"/>
    <w:rsid w:val="00156396"/>
    <w:rsid w:val="001651D2"/>
    <w:rsid w:val="001707B6"/>
    <w:rsid w:val="00180A10"/>
    <w:rsid w:val="00180CFD"/>
    <w:rsid w:val="00187886"/>
    <w:rsid w:val="001A6C53"/>
    <w:rsid w:val="001B007A"/>
    <w:rsid w:val="001B270E"/>
    <w:rsid w:val="001D06E1"/>
    <w:rsid w:val="001D4B1B"/>
    <w:rsid w:val="001D6283"/>
    <w:rsid w:val="001D6517"/>
    <w:rsid w:val="001E045C"/>
    <w:rsid w:val="001F44EF"/>
    <w:rsid w:val="001F5867"/>
    <w:rsid w:val="001F79AE"/>
    <w:rsid w:val="00200EF7"/>
    <w:rsid w:val="00206667"/>
    <w:rsid w:val="00216882"/>
    <w:rsid w:val="0022146F"/>
    <w:rsid w:val="00224280"/>
    <w:rsid w:val="00234C84"/>
    <w:rsid w:val="00245CB3"/>
    <w:rsid w:val="00275C7E"/>
    <w:rsid w:val="0029376A"/>
    <w:rsid w:val="0029691D"/>
    <w:rsid w:val="002977A6"/>
    <w:rsid w:val="002B6760"/>
    <w:rsid w:val="002B7005"/>
    <w:rsid w:val="002C3562"/>
    <w:rsid w:val="002C6A5C"/>
    <w:rsid w:val="002F53CA"/>
    <w:rsid w:val="0030718D"/>
    <w:rsid w:val="00310288"/>
    <w:rsid w:val="00332B1B"/>
    <w:rsid w:val="003351AF"/>
    <w:rsid w:val="00341627"/>
    <w:rsid w:val="00343A07"/>
    <w:rsid w:val="00352F03"/>
    <w:rsid w:val="00372840"/>
    <w:rsid w:val="00390BC8"/>
    <w:rsid w:val="00391265"/>
    <w:rsid w:val="00392947"/>
    <w:rsid w:val="00395191"/>
    <w:rsid w:val="003B09E5"/>
    <w:rsid w:val="0040728A"/>
    <w:rsid w:val="0040730E"/>
    <w:rsid w:val="004135F4"/>
    <w:rsid w:val="00421A45"/>
    <w:rsid w:val="0042550A"/>
    <w:rsid w:val="0042591C"/>
    <w:rsid w:val="004432B7"/>
    <w:rsid w:val="004642A0"/>
    <w:rsid w:val="00475E24"/>
    <w:rsid w:val="00486260"/>
    <w:rsid w:val="00486E04"/>
    <w:rsid w:val="004A0F07"/>
    <w:rsid w:val="004A50B3"/>
    <w:rsid w:val="004D108F"/>
    <w:rsid w:val="004E0578"/>
    <w:rsid w:val="004E4408"/>
    <w:rsid w:val="004F2E2A"/>
    <w:rsid w:val="004F3876"/>
    <w:rsid w:val="0050266E"/>
    <w:rsid w:val="00505592"/>
    <w:rsid w:val="00533532"/>
    <w:rsid w:val="00554052"/>
    <w:rsid w:val="005546D9"/>
    <w:rsid w:val="00554A40"/>
    <w:rsid w:val="00556098"/>
    <w:rsid w:val="005572F1"/>
    <w:rsid w:val="00561680"/>
    <w:rsid w:val="0057458C"/>
    <w:rsid w:val="005A378D"/>
    <w:rsid w:val="005A4524"/>
    <w:rsid w:val="005B28AE"/>
    <w:rsid w:val="005C43D6"/>
    <w:rsid w:val="005D6642"/>
    <w:rsid w:val="005D6C27"/>
    <w:rsid w:val="005F28B7"/>
    <w:rsid w:val="005F4698"/>
    <w:rsid w:val="005F6066"/>
    <w:rsid w:val="005F6D56"/>
    <w:rsid w:val="005F6E99"/>
    <w:rsid w:val="00605A05"/>
    <w:rsid w:val="00612A26"/>
    <w:rsid w:val="006163CB"/>
    <w:rsid w:val="00631566"/>
    <w:rsid w:val="00644DF3"/>
    <w:rsid w:val="006907C6"/>
    <w:rsid w:val="006A6B0B"/>
    <w:rsid w:val="006B186C"/>
    <w:rsid w:val="006E07F2"/>
    <w:rsid w:val="006E6EA3"/>
    <w:rsid w:val="006F13AB"/>
    <w:rsid w:val="00704FD1"/>
    <w:rsid w:val="00731A00"/>
    <w:rsid w:val="007360DF"/>
    <w:rsid w:val="00740604"/>
    <w:rsid w:val="00760427"/>
    <w:rsid w:val="0076668F"/>
    <w:rsid w:val="00766EC3"/>
    <w:rsid w:val="0077259D"/>
    <w:rsid w:val="00775CF5"/>
    <w:rsid w:val="007B6666"/>
    <w:rsid w:val="007C00C7"/>
    <w:rsid w:val="007C01B1"/>
    <w:rsid w:val="007C302C"/>
    <w:rsid w:val="007F4AED"/>
    <w:rsid w:val="007F7A9A"/>
    <w:rsid w:val="00804402"/>
    <w:rsid w:val="00810374"/>
    <w:rsid w:val="0081798E"/>
    <w:rsid w:val="0082180B"/>
    <w:rsid w:val="008300E7"/>
    <w:rsid w:val="00860968"/>
    <w:rsid w:val="00877508"/>
    <w:rsid w:val="00896CBD"/>
    <w:rsid w:val="008C6811"/>
    <w:rsid w:val="008D0B91"/>
    <w:rsid w:val="008E241D"/>
    <w:rsid w:val="008E53B6"/>
    <w:rsid w:val="008E572F"/>
    <w:rsid w:val="008F0C98"/>
    <w:rsid w:val="008F5C65"/>
    <w:rsid w:val="0090609A"/>
    <w:rsid w:val="009427BB"/>
    <w:rsid w:val="00965F70"/>
    <w:rsid w:val="00984C30"/>
    <w:rsid w:val="009A4EF7"/>
    <w:rsid w:val="009C67C4"/>
    <w:rsid w:val="009D1C7E"/>
    <w:rsid w:val="009D4C2E"/>
    <w:rsid w:val="009E6ED2"/>
    <w:rsid w:val="009F074C"/>
    <w:rsid w:val="009F12E1"/>
    <w:rsid w:val="00A17C9E"/>
    <w:rsid w:val="00A270AA"/>
    <w:rsid w:val="00A41C29"/>
    <w:rsid w:val="00A45D74"/>
    <w:rsid w:val="00A460F2"/>
    <w:rsid w:val="00A646AA"/>
    <w:rsid w:val="00AA5457"/>
    <w:rsid w:val="00AB053A"/>
    <w:rsid w:val="00AC3A4A"/>
    <w:rsid w:val="00AD3F73"/>
    <w:rsid w:val="00AF6186"/>
    <w:rsid w:val="00B3382F"/>
    <w:rsid w:val="00B409CE"/>
    <w:rsid w:val="00B60EEF"/>
    <w:rsid w:val="00B75403"/>
    <w:rsid w:val="00B76597"/>
    <w:rsid w:val="00B76E17"/>
    <w:rsid w:val="00BB38CB"/>
    <w:rsid w:val="00BB517E"/>
    <w:rsid w:val="00BD31A6"/>
    <w:rsid w:val="00BD43DB"/>
    <w:rsid w:val="00BF02CA"/>
    <w:rsid w:val="00C406BE"/>
    <w:rsid w:val="00C40FDE"/>
    <w:rsid w:val="00C47C82"/>
    <w:rsid w:val="00C51E48"/>
    <w:rsid w:val="00C55A0D"/>
    <w:rsid w:val="00C6310E"/>
    <w:rsid w:val="00C849D1"/>
    <w:rsid w:val="00C87B22"/>
    <w:rsid w:val="00CC1250"/>
    <w:rsid w:val="00CC3D46"/>
    <w:rsid w:val="00CE6353"/>
    <w:rsid w:val="00CE7AF5"/>
    <w:rsid w:val="00D01D2A"/>
    <w:rsid w:val="00D056B4"/>
    <w:rsid w:val="00D10703"/>
    <w:rsid w:val="00D409C1"/>
    <w:rsid w:val="00D6626D"/>
    <w:rsid w:val="00D66BFC"/>
    <w:rsid w:val="00D72007"/>
    <w:rsid w:val="00DA61A6"/>
    <w:rsid w:val="00DA6ECC"/>
    <w:rsid w:val="00DA76D2"/>
    <w:rsid w:val="00DB018D"/>
    <w:rsid w:val="00DC5575"/>
    <w:rsid w:val="00DE0CD4"/>
    <w:rsid w:val="00DF327C"/>
    <w:rsid w:val="00E00440"/>
    <w:rsid w:val="00E00B13"/>
    <w:rsid w:val="00E022A6"/>
    <w:rsid w:val="00E02A9B"/>
    <w:rsid w:val="00E062C0"/>
    <w:rsid w:val="00E3311C"/>
    <w:rsid w:val="00E35842"/>
    <w:rsid w:val="00E35D6A"/>
    <w:rsid w:val="00E41F86"/>
    <w:rsid w:val="00E448B9"/>
    <w:rsid w:val="00E553D9"/>
    <w:rsid w:val="00E7671C"/>
    <w:rsid w:val="00E82F70"/>
    <w:rsid w:val="00E92096"/>
    <w:rsid w:val="00EB0E7E"/>
    <w:rsid w:val="00EC12E0"/>
    <w:rsid w:val="00EC6249"/>
    <w:rsid w:val="00ED3DC9"/>
    <w:rsid w:val="00EE2D10"/>
    <w:rsid w:val="00EE4ECE"/>
    <w:rsid w:val="00F0524D"/>
    <w:rsid w:val="00F2068D"/>
    <w:rsid w:val="00F22C80"/>
    <w:rsid w:val="00F40C17"/>
    <w:rsid w:val="00F5413D"/>
    <w:rsid w:val="00F54A70"/>
    <w:rsid w:val="00F556C2"/>
    <w:rsid w:val="00F7056E"/>
    <w:rsid w:val="00F87818"/>
    <w:rsid w:val="00F9698D"/>
    <w:rsid w:val="00FA6CA1"/>
    <w:rsid w:val="00FB488B"/>
    <w:rsid w:val="00FC692E"/>
    <w:rsid w:val="00FC7C1F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9E86F8F1-7ABA-46DD-85BE-5D1AEA6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2E18-9F72-43D0-98B0-75455DD7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Alicja.Kuczynska</dc:creator>
  <cp:lastModifiedBy>Adam Czyżewski</cp:lastModifiedBy>
  <cp:revision>37</cp:revision>
  <cp:lastPrinted>2016-05-25T08:34:00Z</cp:lastPrinted>
  <dcterms:created xsi:type="dcterms:W3CDTF">2016-06-08T09:56:00Z</dcterms:created>
  <dcterms:modified xsi:type="dcterms:W3CDTF">2022-08-01T10:44:00Z</dcterms:modified>
</cp:coreProperties>
</file>